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1A" w:rsidRDefault="00AC2206">
      <w:pPr>
        <w:spacing w:after="60"/>
        <w:jc w:val="center"/>
      </w:pPr>
      <w:r>
        <w:rPr>
          <w:caps/>
        </w:rPr>
        <w:t>РЕШЕНИЕ ВЫСШЕГО ЕВРАЗИЙСКОГО ЭКОНОМИЧЕСКОГО СОВЕТА</w:t>
      </w:r>
    </w:p>
    <w:p w:rsidR="00E22B1A" w:rsidRDefault="00AC2206">
      <w:pPr>
        <w:spacing w:after="60"/>
        <w:jc w:val="center"/>
      </w:pPr>
      <w:r>
        <w:t>11 декабря 2020 г. № 12</w:t>
      </w:r>
    </w:p>
    <w:p w:rsidR="00E22B1A" w:rsidRDefault="00AC2206">
      <w:pPr>
        <w:spacing w:after="60"/>
        <w:jc w:val="center"/>
      </w:pPr>
      <w:r>
        <w:t>г. Минск</w:t>
      </w:r>
    </w:p>
    <w:p w:rsidR="00E22B1A" w:rsidRDefault="00AC2206">
      <w:pPr>
        <w:spacing w:before="240" w:after="240"/>
      </w:pPr>
      <w:r>
        <w:rPr>
          <w:b/>
          <w:bCs/>
          <w:sz w:val="28"/>
          <w:szCs w:val="28"/>
        </w:rPr>
        <w:t>О Стратегических направлениях развития евразийской экономической интеграции до 2025 года</w:t>
      </w:r>
    </w:p>
    <w:p w:rsidR="00E22B1A" w:rsidRDefault="00AC2206">
      <w:pPr>
        <w:spacing w:after="60"/>
        <w:ind w:firstLine="566"/>
        <w:jc w:val="both"/>
      </w:pPr>
      <w:r>
        <w:t>В целях реализации Декларации о дальнейшем развитии интеграционных процессов в рамках Евразийского экономического союза от 6 декабря 2018 года Высший Евразийский эконо</w:t>
      </w:r>
      <w:r>
        <w:t>мический совет РЕШИЛ:</w:t>
      </w:r>
    </w:p>
    <w:p w:rsidR="00E22B1A" w:rsidRDefault="00AC2206">
      <w:pPr>
        <w:spacing w:after="60"/>
        <w:ind w:firstLine="566"/>
        <w:jc w:val="both"/>
      </w:pPr>
      <w:r>
        <w:t>1. Утвердить прилагаемые Стратегические направления развития евразийской экономической интеграции до 2025 года (далее – Стратегические направления).</w:t>
      </w:r>
    </w:p>
    <w:p w:rsidR="00E22B1A" w:rsidRDefault="00AC2206">
      <w:pPr>
        <w:spacing w:after="60"/>
        <w:ind w:firstLine="566"/>
        <w:jc w:val="both"/>
      </w:pPr>
      <w:r>
        <w:t>2. Совету Евразийской экономической комиссии утвердить в I квартале 2021 г. план меро</w:t>
      </w:r>
      <w:r>
        <w:t>приятий по реализации Стратегических направлений.</w:t>
      </w:r>
    </w:p>
    <w:p w:rsidR="00E22B1A" w:rsidRDefault="00AC2206">
      <w:pPr>
        <w:spacing w:after="60"/>
        <w:ind w:firstLine="566"/>
        <w:jc w:val="both"/>
      </w:pPr>
      <w:r>
        <w:t>3. Правительствам государств – членов Евразийского экономического союза и Евразийской экономической комиссии обеспечить реализацию Стратегических направлений и ежегодно информировать Высший Евразийский экон</w:t>
      </w:r>
      <w:r>
        <w:t>омический совет о ходе их исполнения.</w:t>
      </w:r>
    </w:p>
    <w:p w:rsidR="00E22B1A" w:rsidRDefault="00AC2206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1"/>
        <w:gridCol w:w="1932"/>
        <w:gridCol w:w="1932"/>
        <w:gridCol w:w="1932"/>
        <w:gridCol w:w="1932"/>
      </w:tblGrid>
      <w:tr w:rsidR="00E22B1A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5000" w:type="pct"/>
            <w:gridSpan w:val="5"/>
          </w:tcPr>
          <w:p w:rsidR="00E22B1A" w:rsidRDefault="00AC2206">
            <w:pPr>
              <w:spacing w:before="45" w:after="120" w:line="240" w:lineRule="auto"/>
              <w:jc w:val="center"/>
            </w:pPr>
            <w:r>
              <w:rPr>
                <w:sz w:val="20"/>
                <w:szCs w:val="20"/>
              </w:rPr>
              <w:t>Члены Высшего Евразийского экономического совета:</w:t>
            </w:r>
          </w:p>
        </w:tc>
      </w:tr>
      <w:tr w:rsidR="00E22B1A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000" w:type="pct"/>
          </w:tcPr>
          <w:p w:rsidR="00E22B1A" w:rsidRDefault="00AC22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Армения</w:t>
            </w:r>
          </w:p>
        </w:tc>
        <w:tc>
          <w:tcPr>
            <w:tcW w:w="1000" w:type="pct"/>
          </w:tcPr>
          <w:p w:rsidR="00E22B1A" w:rsidRDefault="00AC22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Беларусь</w:t>
            </w:r>
          </w:p>
        </w:tc>
        <w:tc>
          <w:tcPr>
            <w:tcW w:w="1000" w:type="pct"/>
          </w:tcPr>
          <w:p w:rsidR="00E22B1A" w:rsidRDefault="00AC22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Республики Казахстан</w:t>
            </w:r>
          </w:p>
        </w:tc>
        <w:tc>
          <w:tcPr>
            <w:tcW w:w="1000" w:type="pct"/>
          </w:tcPr>
          <w:p w:rsidR="00E22B1A" w:rsidRDefault="00AC22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Кыргызской Республики</w:t>
            </w:r>
          </w:p>
        </w:tc>
        <w:tc>
          <w:tcPr>
            <w:tcW w:w="1000" w:type="pct"/>
          </w:tcPr>
          <w:p w:rsidR="00E22B1A" w:rsidRDefault="00AC220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 Российской Федерации</w:t>
            </w:r>
          </w:p>
        </w:tc>
      </w:tr>
    </w:tbl>
    <w:p w:rsidR="00E22B1A" w:rsidRDefault="00AC2206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1"/>
        <w:gridCol w:w="3808"/>
      </w:tblGrid>
      <w:tr w:rsidR="00E22B1A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029" w:type="pct"/>
          </w:tcPr>
          <w:p w:rsidR="00E22B1A" w:rsidRDefault="00AC2206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1" w:type="pct"/>
          </w:tcPr>
          <w:p w:rsidR="00E22B1A" w:rsidRDefault="00AC2206">
            <w:pPr>
              <w:spacing w:after="120"/>
            </w:pPr>
            <w:r>
              <w:rPr>
                <w:sz w:val="22"/>
                <w:szCs w:val="22"/>
              </w:rPr>
              <w:t>УТВЕРЖДЕНЫ</w:t>
            </w:r>
          </w:p>
          <w:p w:rsidR="00E22B1A" w:rsidRDefault="00AC2206">
            <w:pPr>
              <w:spacing w:after="60"/>
            </w:pPr>
            <w:r>
              <w:rPr>
                <w:sz w:val="22"/>
                <w:szCs w:val="22"/>
              </w:rPr>
              <w:t>Решением Высшего</w:t>
            </w:r>
            <w:r>
              <w:br/>
            </w:r>
            <w:r>
              <w:rPr>
                <w:sz w:val="22"/>
                <w:szCs w:val="22"/>
              </w:rPr>
              <w:t>Евразийского экономического совета</w:t>
            </w:r>
            <w:r>
              <w:br/>
            </w:r>
            <w:r>
              <w:rPr>
                <w:sz w:val="22"/>
                <w:szCs w:val="22"/>
              </w:rPr>
              <w:t>от 11 декабря 2020 г. № 12</w:t>
            </w:r>
          </w:p>
        </w:tc>
      </w:tr>
    </w:tbl>
    <w:p w:rsidR="00E22B1A" w:rsidRDefault="00AC2206">
      <w:pPr>
        <w:spacing w:before="240" w:after="240"/>
        <w:jc w:val="center"/>
      </w:pPr>
      <w:r>
        <w:rPr>
          <w:b/>
          <w:bCs/>
        </w:rPr>
        <w:t>СТРАТЕГИЧЕСКИЕ НАПРАВЛЕНИЯ</w:t>
      </w:r>
      <w:r>
        <w:br/>
      </w:r>
      <w:r>
        <w:rPr>
          <w:b/>
          <w:bCs/>
        </w:rPr>
        <w:t>развития евразийской экономической интеграции до 2025 года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I. Общие положения</w:t>
      </w:r>
    </w:p>
    <w:p w:rsidR="00E22B1A" w:rsidRDefault="00AC2206">
      <w:pPr>
        <w:spacing w:after="60"/>
        <w:ind w:firstLine="566"/>
        <w:jc w:val="both"/>
      </w:pPr>
      <w:r>
        <w:t>Настоящие Стратегические направления содержат ключевые меры и механизмы</w:t>
      </w:r>
      <w:r>
        <w:t>, необходимые для достижения установленных Договором о Евразийском экономическом союзе от 29 мая 2014 года (далее – Договор) целей и задач создания Евразийского экономического союза (далее – Союз), и определяют возможность их дополнения новыми формами и сф</w:t>
      </w:r>
      <w:r>
        <w:t>ерами экономической интеграции государств – членов Союза (далее – государства-члены). Настоящие Стратегические направления нацелены на реализацию Декларации о дальнейшем развитии интеграционных процессов в рамках Евразийского экономического союза от 6 дека</w:t>
      </w:r>
      <w:r>
        <w:t>бря 2018 года (далее – Декларация).</w:t>
      </w:r>
    </w:p>
    <w:p w:rsidR="00E22B1A" w:rsidRDefault="00AC2206">
      <w:pPr>
        <w:spacing w:after="60"/>
        <w:ind w:firstLine="566"/>
        <w:jc w:val="both"/>
      </w:pPr>
      <w:r>
        <w:t>Принятие системных решений по развитию интеграции, сближению уровней экономического развития государств-членов, расширению областей экономического сотрудничества, совершенствованию регулятивной среды и институтов Союза о</w:t>
      </w:r>
      <w:r>
        <w:t>беспечит дальнейшее развитие его интеграционного потенциала.</w:t>
      </w:r>
    </w:p>
    <w:p w:rsidR="00E22B1A" w:rsidRDefault="00AC2206">
      <w:pPr>
        <w:spacing w:after="60"/>
        <w:ind w:firstLine="566"/>
        <w:jc w:val="both"/>
      </w:pPr>
      <w:r>
        <w:t xml:space="preserve">Настоящие Стратегические направления соответствуют национальным экономическим интересам, целям устойчивого и инклюзивного экономического развития каждого </w:t>
      </w:r>
      <w:r>
        <w:lastRenderedPageBreak/>
        <w:t>государства-члена. Они предусматривают со</w:t>
      </w:r>
      <w:r>
        <w:t>здание условий для опережающего развития экономик государств-членов, подъема инвестиционной и инновационной активности, повышения конкурентоспособности и научно-производственного потенциала Союза, увеличения его веса в мировой торгово-экономической системе</w:t>
      </w:r>
      <w:r>
        <w:t>. В целях обеспечения гармоничного развития и сближения уровней развития экономик государств-членов необходима выработка гибких механизмов целевого содействия экономическому развитию государств-членов.</w:t>
      </w:r>
    </w:p>
    <w:p w:rsidR="00E22B1A" w:rsidRDefault="00AC2206">
      <w:pPr>
        <w:spacing w:after="60"/>
        <w:ind w:firstLine="566"/>
        <w:jc w:val="both"/>
      </w:pPr>
      <w:r>
        <w:t>Предусмотренные настоящими Стратегическими направления</w:t>
      </w:r>
      <w:r>
        <w:t>ми меры и механизмы, необходимые для реализации соответствующих положений Декларации, позволят:</w:t>
      </w:r>
    </w:p>
    <w:p w:rsidR="00E22B1A" w:rsidRDefault="00AC2206">
      <w:pPr>
        <w:spacing w:after="60"/>
        <w:ind w:firstLine="566"/>
        <w:jc w:val="both"/>
      </w:pPr>
      <w:r>
        <w:t>завершить формирование Единого экономического пространства, в том числе посредством ускоренного введения в действие единых рынков в чувствительных для государст</w:t>
      </w:r>
      <w:r>
        <w:t>в-членов сферах;</w:t>
      </w:r>
    </w:p>
    <w:p w:rsidR="00E22B1A" w:rsidRDefault="00AC2206">
      <w:pPr>
        <w:spacing w:after="60"/>
        <w:ind w:firstLine="566"/>
        <w:jc w:val="both"/>
      </w:pPr>
      <w:r>
        <w:t>определить возможности совместного урегулирования возникающих вопросов в целях минимизации изъятий и ограничений во взаимной торговле и недопущения возникновения барьеров;</w:t>
      </w:r>
    </w:p>
    <w:p w:rsidR="00E22B1A" w:rsidRDefault="00AC2206">
      <w:pPr>
        <w:spacing w:after="60"/>
        <w:ind w:firstLine="566"/>
        <w:jc w:val="both"/>
      </w:pPr>
      <w:r>
        <w:t>расширить перечень сфер экономического интеграционного взаимодейств</w:t>
      </w:r>
      <w:r>
        <w:t>ия;</w:t>
      </w:r>
    </w:p>
    <w:p w:rsidR="00E22B1A" w:rsidRDefault="00AC2206">
      <w:pPr>
        <w:spacing w:after="60"/>
        <w:ind w:firstLine="566"/>
        <w:jc w:val="both"/>
      </w:pPr>
      <w:r>
        <w:t>определить подходы к отраслевым политикам (скоординированная/согласованная/единая);</w:t>
      </w:r>
    </w:p>
    <w:p w:rsidR="00E22B1A" w:rsidRDefault="00AC2206">
      <w:pPr>
        <w:spacing w:after="60"/>
        <w:ind w:firstLine="566"/>
        <w:jc w:val="both"/>
      </w:pPr>
      <w:r>
        <w:t>укрепить международную правосубъектность Союза и его авторитет в мире;</w:t>
      </w:r>
    </w:p>
    <w:p w:rsidR="00E22B1A" w:rsidRDefault="00AC2206">
      <w:pPr>
        <w:spacing w:after="60"/>
        <w:ind w:firstLine="566"/>
        <w:jc w:val="both"/>
      </w:pPr>
      <w:r>
        <w:t>определить систему ответственности членов Коллегии и должностных лиц Евразийской экономической ко</w:t>
      </w:r>
      <w:r>
        <w:t>миссии (далее – Комиссия) за соблюдение ими права Союза и исполнение актов органов Союза.</w:t>
      </w:r>
    </w:p>
    <w:p w:rsidR="00E22B1A" w:rsidRDefault="00AC2206">
      <w:pPr>
        <w:spacing w:after="60"/>
        <w:ind w:firstLine="566"/>
        <w:jc w:val="both"/>
      </w:pPr>
      <w:r>
        <w:t xml:space="preserve">Реализация мер и механизмов, предусмотренных настоящими Стратегическими направлениями, будет способствовать получению дополнительных прямых и косвенных экономических </w:t>
      </w:r>
      <w:r>
        <w:t>выгод и преимуществ участниками интеграции.</w:t>
      </w:r>
    </w:p>
    <w:p w:rsidR="00E22B1A" w:rsidRDefault="00AC2206">
      <w:pPr>
        <w:spacing w:after="60"/>
        <w:ind w:firstLine="566"/>
        <w:jc w:val="both"/>
      </w:pPr>
      <w:r>
        <w:t>Настоящие Стратегические направления сосредоточены на реализации потенциала следующих ключевых сфер евразийской экономической интеграции.</w:t>
      </w:r>
    </w:p>
    <w:p w:rsidR="00E22B1A" w:rsidRDefault="00AC2206">
      <w:pPr>
        <w:spacing w:after="60"/>
        <w:ind w:firstLine="566"/>
        <w:jc w:val="both"/>
      </w:pPr>
      <w:r>
        <w:t>Переход Союза на инновационный путь развития предполагает повышение инвест</w:t>
      </w:r>
      <w:r>
        <w:t>иционной активности и модернизацию экономик государств-членов на основе нового технологического уклада. Для этого планируется развернуть систему прогнозирования и стратегического планирования научно-технологического и экономического развития.</w:t>
      </w:r>
    </w:p>
    <w:p w:rsidR="00E22B1A" w:rsidRDefault="00AC2206">
      <w:pPr>
        <w:spacing w:after="60"/>
        <w:ind w:firstLine="566"/>
        <w:jc w:val="both"/>
      </w:pPr>
      <w:r>
        <w:t>Учитывая тенденцию к постоянному развитию цифровых технологий и потребность в повышении уровня взаимодействия между государствами-членами, необходимо продолжить работу по обеспечению беспрепятственного пропуска интернет-трафика, в том числе транзитного.</w:t>
      </w:r>
    </w:p>
    <w:p w:rsidR="00E22B1A" w:rsidRDefault="00AC2206">
      <w:pPr>
        <w:spacing w:after="60"/>
        <w:ind w:firstLine="566"/>
        <w:jc w:val="both"/>
      </w:pPr>
      <w:r>
        <w:t>Ак</w:t>
      </w:r>
      <w:r>
        <w:t>тивизация и наращивание научно-технического потенциала Союза предполагают разработку совместных инновационных программ и инвестиционных проектов для повышения конкурентоспособности промышленности, сельского хозяйства и других отраслей экономики государств-</w:t>
      </w:r>
      <w:r>
        <w:t>членов. Работа в этом направлении должна быть дополнена формированием механизмов производственной кооперации предприятий и промышленного сотрудничества государств-членов, что предусматривает применение гибких инструментов кредитования кооперационных проект</w:t>
      </w:r>
      <w:r>
        <w:t>ов, совместных инвестиций в создание производственно-технологических цепочек добавленной стоимости в Союзе, в том числе за счет действующих институтов – Евразийского банка развития, Евразийского фонда стабилизации и развития и Международного финансового це</w:t>
      </w:r>
      <w:r>
        <w:t>нтра «Астана».</w:t>
      </w:r>
    </w:p>
    <w:p w:rsidR="00E22B1A" w:rsidRDefault="00AC2206">
      <w:pPr>
        <w:spacing w:after="60"/>
        <w:ind w:firstLine="566"/>
        <w:jc w:val="both"/>
      </w:pPr>
      <w:r>
        <w:lastRenderedPageBreak/>
        <w:t xml:space="preserve">Для успешной работы на внутреннем рынке Союза и мировых площадках необходимо продолжить проработку вопроса создания совместных евразийских корпораций, которые при выходе государств-членов на внешние рынки позволят работать во взаимодействии </w:t>
      </w:r>
      <w:r>
        <w:t>и взаимопонимании. Повышению уровня локализации производства и импортозамещению будет способствовать формирование совместных финансово-промышленных групп и евразийских транснациональных корпораций. Прежде всего для реализации совместных масштабных высокоте</w:t>
      </w:r>
      <w:r>
        <w:t>хнологических проектов, способных стать символами евразийской интеграции.</w:t>
      </w:r>
    </w:p>
    <w:p w:rsidR="00E22B1A" w:rsidRDefault="00AC2206">
      <w:pPr>
        <w:spacing w:after="60"/>
        <w:ind w:firstLine="566"/>
        <w:jc w:val="both"/>
      </w:pPr>
      <w:r>
        <w:t>Формирование сбалансированного аграрного рынка предусматривает развитие интеграционных процессов в агропромышленной сфере в целях увеличения производства сельскохозяйственной продукц</w:t>
      </w:r>
      <w:r>
        <w:t>ии, повышения ее конкурентоспособности и обеспечения продовольственной безопасности.</w:t>
      </w:r>
    </w:p>
    <w:p w:rsidR="00E22B1A" w:rsidRDefault="00AC2206">
      <w:pPr>
        <w:spacing w:after="60"/>
        <w:ind w:firstLine="566"/>
        <w:jc w:val="both"/>
      </w:pPr>
      <w:r>
        <w:t xml:space="preserve">Формирование общего финансового рынка Союза будет направлено на повышение уровня доступности, качества и набора финансовых услуг для компаний и граждан государств-членов, </w:t>
      </w:r>
      <w:r>
        <w:t>а также на обеспечение роста и повышение эффективности финансового сектора государств-членов, развитие конкуренции на этом рынке.</w:t>
      </w:r>
    </w:p>
    <w:p w:rsidR="00E22B1A" w:rsidRDefault="00AC2206">
      <w:pPr>
        <w:spacing w:after="60"/>
        <w:ind w:firstLine="566"/>
        <w:jc w:val="both"/>
      </w:pPr>
      <w:r>
        <w:t>Развитие транспорта и инфраструктуры нацелено на: последовательное и поэтапное формирование единого транспортного пространства</w:t>
      </w:r>
      <w:r>
        <w:t xml:space="preserve"> на принципах конкуренции, открытости, безопасности, надежности, доступности и экологичности с применением современных международных стандартов; создание трансконтинентальных и межгосударственных транспортных коридоров; обеспечение недискриминационных возм</w:t>
      </w:r>
      <w:r>
        <w:t>ожностей для предприятий государств-членов по предоставлению транспортных услуг; создание и развитие транспортной инфраструктуры на территориях государств-членов в направлениях «Восток – Запад» и «Север – Юг», в том числе в рамках сопряжения с китайской ин</w:t>
      </w:r>
      <w:r>
        <w:t>ициативой «Один пояс – один путь»; проработку вопроса о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государств-членов в сфере транспорта.</w:t>
      </w:r>
    </w:p>
    <w:p w:rsidR="00E22B1A" w:rsidRDefault="00AC2206">
      <w:pPr>
        <w:spacing w:after="60"/>
        <w:ind w:firstLine="566"/>
        <w:jc w:val="both"/>
      </w:pPr>
      <w:r>
        <w:t xml:space="preserve">Постоянным стратегическим направлением является полное устранение барьеров и максимальное сокращение изъятий и ограничений и обеспечение соблюдения общих принципов и правил конкуренции для свободного передвижения товаров, услуг, капитала и рабочей силы на </w:t>
      </w:r>
      <w:r>
        <w:t>внутреннем рынке Союза. Выполнение имеющихся договоренностей в этой сфере в полном объеме укрепит основы функционирования Союза, а отсутствие барьеров в рамках Союза повысит уровень доверия государств-членов как друг к другу, так и к Комиссии.</w:t>
      </w:r>
    </w:p>
    <w:p w:rsidR="00E22B1A" w:rsidRDefault="00AC2206">
      <w:pPr>
        <w:spacing w:after="60"/>
        <w:ind w:firstLine="566"/>
        <w:jc w:val="both"/>
      </w:pPr>
      <w:r>
        <w:t>Необходимо к</w:t>
      </w:r>
      <w:r>
        <w:t>омплексно усовершенствовать систему технического регулирования и применения санитарных, ветеринарно-санитарных и карантинных фитосанитарных мер в Союзе прежде всего посредством: создания эффективного механизма защиты общего рынка Союза от небезопасной прод</w:t>
      </w:r>
      <w:r>
        <w:t xml:space="preserve">укции; установления единых обязательных требований к продукции, регулируемой в рамках Союза, и обеспечения единообразного подхода в государствах-членах к применению технических регламентов Союза; создания евразийской системы качества продукции, обращаемой </w:t>
      </w:r>
      <w:r>
        <w:t>на общем рынке Союза; обеспечения системного развития стандартизации и метрологии; совершенствования механизмов контроля в целях обеспечения повышения доверия к результатам деятельности аккредитованных организаций (органов по оценке соответствия); совершен</w:t>
      </w:r>
      <w:r>
        <w:t>ствования права Союза в части применения санитарных, ветеринарно-санитарных и карантинных фитосанитарных мер на основе анализа риска с учетом международных стандартов и рекомендаций.</w:t>
      </w:r>
    </w:p>
    <w:p w:rsidR="00E22B1A" w:rsidRDefault="00AC2206">
      <w:pPr>
        <w:spacing w:after="60"/>
        <w:ind w:firstLine="566"/>
        <w:jc w:val="both"/>
      </w:pPr>
      <w:r>
        <w:lastRenderedPageBreak/>
        <w:t xml:space="preserve">Необходимо дальнейшее развитие условий для эффективного функционирования </w:t>
      </w:r>
      <w:r>
        <w:t>общих рынков лекарственных средств и медицинских изделий.</w:t>
      </w:r>
    </w:p>
    <w:p w:rsidR="00E22B1A" w:rsidRDefault="00AC2206">
      <w:pPr>
        <w:spacing w:after="60"/>
        <w:ind w:firstLine="566"/>
        <w:jc w:val="both"/>
      </w:pPr>
      <w:r>
        <w:t>Совершенствование таможенного регулирования в Союзе предполагает: расширение применения цифровых технологий в таможенном регулировании и внедрение технологий, обеспечивающих автоматическое совершени</w:t>
      </w:r>
      <w:r>
        <w:t xml:space="preserve">е таможенных операций без участия должностных лиц; 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Союза; обеспечение единого стандарта совершения </w:t>
      </w:r>
      <w:r>
        <w:t>таможенных операций и проведения таможенного контроля; унификацию электронного документооборота между таможенными органами и участниками внешнеэкономической деятельности.</w:t>
      </w:r>
    </w:p>
    <w:p w:rsidR="00E22B1A" w:rsidRDefault="00AC2206">
      <w:pPr>
        <w:spacing w:after="60"/>
        <w:ind w:firstLine="566"/>
        <w:jc w:val="both"/>
      </w:pPr>
      <w:r>
        <w:t>Совершенствование таможенно-тарифного регулирования в Союзе будет направлено на обесп</w:t>
      </w:r>
      <w:r>
        <w:t>ечение его единства, а также на устранение изъятий из Единого таможенного тарифа Евразийского экономического союза.</w:t>
      </w:r>
    </w:p>
    <w:p w:rsidR="00E22B1A" w:rsidRDefault="00AC2206">
      <w:pPr>
        <w:spacing w:after="60"/>
        <w:ind w:firstLine="566"/>
        <w:jc w:val="both"/>
      </w:pPr>
      <w:r>
        <w:t>Обеспечению равного доступа к государственным закупкам будут способствовать выработка комплекса мер по полноценной цифровизации государствен</w:t>
      </w:r>
      <w:r>
        <w:t>ных закупок в государствах-членах, информационная открытость и прозрачность закупок, в том числе посредством организации беспрепятственного и бесплатного доступа к информации о закупках, реестру недобросовестных поставщиков и нормативным правовым актам гос</w:t>
      </w:r>
      <w:r>
        <w:t>ударств-членов в сфере закупок; взаимное признание банковских гарантий, сокращение изъятий из национальных режимов.</w:t>
      </w:r>
    </w:p>
    <w:p w:rsidR="00E22B1A" w:rsidRDefault="00AC2206">
      <w:pPr>
        <w:spacing w:after="60"/>
        <w:ind w:firstLine="566"/>
        <w:jc w:val="both"/>
      </w:pPr>
      <w:r>
        <w:t>В сфере защиты прав потребителей планируются: разработка программы совместных действий государств-членов по защите прав потребителей и обесп</w:t>
      </w:r>
      <w:r>
        <w:t>ечению качества товаров и услуг; выработка общих критериев добросовестной деловой практики и дальнейшая гармонизация законодательства государств-членов в сфере защиты прав потребителей на основе рекомендаций Комиссии.</w:t>
      </w:r>
    </w:p>
    <w:p w:rsidR="00E22B1A" w:rsidRDefault="00AC2206">
      <w:pPr>
        <w:spacing w:after="60"/>
        <w:ind w:firstLine="566"/>
        <w:jc w:val="both"/>
      </w:pPr>
      <w:r>
        <w:t>Работа в области налогового администри</w:t>
      </w:r>
      <w:r>
        <w:t>рования будет ориентирована на развитие сервисных функций налоговых органов, а также на цифровую идентификацию налогоплательщиков. Этот подход обеспечит совершенствование системы взимания косвенных налогов во взаимной торговле товарами и услугами и трансгр</w:t>
      </w:r>
      <w:r>
        <w:t>аничного информационного взаимодействия налоговых органов, совершенствование аналитических инструментов налогового администрирования и развитие системы управления рисками на основе современных информационно-коммуникационных технологий.</w:t>
      </w:r>
    </w:p>
    <w:p w:rsidR="00E22B1A" w:rsidRDefault="00AC2206">
      <w:pPr>
        <w:spacing w:after="60"/>
        <w:ind w:firstLine="566"/>
        <w:jc w:val="both"/>
      </w:pPr>
      <w:r>
        <w:t>Перспективными напра</w:t>
      </w:r>
      <w:r>
        <w:t>влениями интеграции в сфере трудовой миграции являются: дальнейшее обеспечение свободного передвижения трудовых ресурсов в рамках Союза; содействие трудоустройству и занятости трудящихся в государствах-членах; создание благоприятных условий пребывания труд</w:t>
      </w:r>
      <w:r>
        <w:t>ящихся и членов их семей в государстве трудоустройства; проведение анализа сопоставимости систем и программ образования государств-членов; проработка вопроса о необходимости последовательного сближения государствами-членами квалификаций специалистов в разл</w:t>
      </w:r>
      <w:r>
        <w:t>ичных видах профессиональной деятельности, а также оказание медицинских услуг трудящимся государств-членов и членам их семей.</w:t>
      </w:r>
    </w:p>
    <w:p w:rsidR="00E22B1A" w:rsidRDefault="00AC2206">
      <w:pPr>
        <w:spacing w:after="60"/>
        <w:ind w:firstLine="566"/>
        <w:jc w:val="both"/>
      </w:pPr>
      <w:r>
        <w:t>Для прекращения оттока трудовых ресурсов за пределы Союза заложены меры, направленные на развитие интеграции в наукоемких отраслях</w:t>
      </w:r>
      <w:r>
        <w:t xml:space="preserve"> экономик государств-членов, расширение практики сетевого взаимодействия вузов при реализации образовательных программ и обеспечение информационной доступности официальных документов об образовании.</w:t>
      </w:r>
    </w:p>
    <w:p w:rsidR="00E22B1A" w:rsidRDefault="00AC2206">
      <w:pPr>
        <w:spacing w:after="60"/>
        <w:ind w:firstLine="566"/>
        <w:jc w:val="both"/>
      </w:pPr>
      <w:r>
        <w:lastRenderedPageBreak/>
        <w:t>Работа в сфере спорта будет направлена на обеспечение дос</w:t>
      </w:r>
      <w:r>
        <w:t>тупности для граждан современных достижений в данной сфере, а также на изучение возможностей взаимодействия в подготовке, переподготовке и повышении квалификации специалистов в области физической культуры и спорта.</w:t>
      </w:r>
    </w:p>
    <w:p w:rsidR="00E22B1A" w:rsidRDefault="00AC2206">
      <w:pPr>
        <w:spacing w:after="60"/>
        <w:ind w:firstLine="566"/>
        <w:jc w:val="both"/>
      </w:pPr>
      <w:r>
        <w:t>Приоритетной задачей является развитие эк</w:t>
      </w:r>
      <w:r>
        <w:t>ономического сотрудничества и реализация потенциала туристической привлекательности государств-членов.</w:t>
      </w:r>
    </w:p>
    <w:p w:rsidR="00E22B1A" w:rsidRDefault="00AC2206">
      <w:pPr>
        <w:spacing w:after="60"/>
        <w:ind w:firstLine="566"/>
        <w:jc w:val="both"/>
      </w:pPr>
      <w:r>
        <w:t>Одним из интеграционных приоритетов является повышение энергосбережения и энергоэффективности, разрешение существующих экологических проблем и обеспечени</w:t>
      </w:r>
      <w:r>
        <w:t>е устойчивого развития. В этой сфере предполагается объединение усилий по созданию и использованию новых технологий и инноваций, в том числе «зеленых» технологий, возобновляемых источников энергии, моделей циркулярной экономики, биоинженерии и нанотехнолог</w:t>
      </w:r>
      <w:r>
        <w:t>ий.</w:t>
      </w:r>
    </w:p>
    <w:p w:rsidR="00E22B1A" w:rsidRDefault="00AC2206">
      <w:pPr>
        <w:spacing w:after="60"/>
        <w:ind w:firstLine="566"/>
        <w:jc w:val="both"/>
      </w:pPr>
      <w:r>
        <w:t>Расширение Союза и интенсификация экономического сотрудничества с зарубежными странами и международными организациями позволят Союзу как одному из наиболее значимых центров развития современного мира обеспечить: всесторонний диалог и многоформатное сот</w:t>
      </w:r>
      <w:r>
        <w:t xml:space="preserve">рудничество с заинтересованными странами, в том числе и с государствами – участниками Содружества Независимых Государств (СНГ), включая использование потенциала института государства – наблюдателя при Союзе; проведение скоординированной работы по вопросам </w:t>
      </w:r>
      <w:r>
        <w:t xml:space="preserve">сопряжения интеграционных процессов на евразийском пространстве, включая либерализацию торговых отношений между участниками, совместное развитие транспортно-логистической инфраструктуры и другие вопросы экономического взаимодействия в рамках идеи Большого </w:t>
      </w:r>
      <w:r>
        <w:t>Евразийского партнерства; сопряжение Союза и китайской инициативы «Один пояс – один путь», ориентированное на реализацию совместных проектов; укрепление взаимодействия Союза с Шанхайской организацией сотрудничества, Ассоциацией государств Юго-Восточной Ази</w:t>
      </w:r>
      <w:r>
        <w:t>и, налаживание диалога с Европейским союзом и другими интеграционными объединениями и государствами, взаимодействие с которыми представляет взаимный экономический интерес; расширение сотрудничества с Организацией экономического сотрудничества и развития (О</w:t>
      </w:r>
      <w:r>
        <w:t>ЭСР).</w:t>
      </w:r>
    </w:p>
    <w:p w:rsidR="00E22B1A" w:rsidRDefault="00AC2206">
      <w:pPr>
        <w:spacing w:after="60"/>
        <w:ind w:firstLine="566"/>
        <w:jc w:val="both"/>
      </w:pPr>
      <w:r>
        <w:t>Осуществление мер и применение механизмов реализации настоящих Стратегических направлений потребуют принятия ряда актов органов Союза и нормативных правовых актов государств-членов, содержащих конкретные нормы их реализации. Для этого необходимы усил</w:t>
      </w:r>
      <w:r>
        <w:t>ение координации действий государств-членов, открытость и доверие при решении возникающих вопросов и проблем, кардинальное повышение ответственности за общий результат.</w:t>
      </w:r>
    </w:p>
    <w:p w:rsidR="00E22B1A" w:rsidRDefault="00AC2206">
      <w:pPr>
        <w:spacing w:after="60"/>
        <w:ind w:firstLine="566"/>
        <w:jc w:val="both"/>
      </w:pPr>
      <w:r>
        <w:t>В целях координации, мониторинга и нормативно-правового обеспечения реализации настоящи</w:t>
      </w:r>
      <w:r>
        <w:t>х Стратегических направлений необходимо наделение Комиссии дополнительными полномочиями в соответствии с мерами и механизмами реализации настоящих Стратегических направлений.</w:t>
      </w:r>
    </w:p>
    <w:p w:rsidR="00E22B1A" w:rsidRDefault="00AC2206">
      <w:pPr>
        <w:spacing w:after="60"/>
        <w:ind w:firstLine="566"/>
        <w:jc w:val="both"/>
      </w:pPr>
      <w:r>
        <w:t>На повышение эффективности работы Комиссии, разгрузку Совета Комиссии, усиление с</w:t>
      </w:r>
      <w:r>
        <w:t>пециализации в управлении интеграцией нацелены: совершенствование квалификационных требований к должностным лицам и сотрудникам Комиссии; повышение эффективности процедур формирования кадрового состава Комиссии; формирование четкой системы оценки эффективн</w:t>
      </w:r>
      <w:r>
        <w:t>ости работы членов Коллегии Комиссии и департаментов Комиссии, ориентированной на результат, посредством оптимизации механизмов контроля исполнения решений, внедрения мотивационных механизмов; оптимизация затрат на научные исследования.</w:t>
      </w:r>
    </w:p>
    <w:p w:rsidR="00E22B1A" w:rsidRDefault="00AC2206">
      <w:pPr>
        <w:spacing w:after="60"/>
        <w:ind w:firstLine="566"/>
        <w:jc w:val="both"/>
      </w:pPr>
      <w:r>
        <w:lastRenderedPageBreak/>
        <w:t xml:space="preserve">Наделение Комиссии </w:t>
      </w:r>
      <w:r>
        <w:t>дополнительными полномочиями в соответствии с мерами и механизмами настоящих Стратегических направлений должно сопровождаться усилением ее ответственности, дисциплины, кадрового состава, прозрачности работы и подотчетности государствам-членам. Члены Коллег</w:t>
      </w:r>
      <w:r>
        <w:t>ии Комиссии, должностные лица Комиссии, Суда Союза должны нести ответственность за все свои действия и принимаемые ими решения, а также за обязательства, которые они принимают при выполнении своих функций.</w:t>
      </w:r>
    </w:p>
    <w:p w:rsidR="00E22B1A" w:rsidRDefault="00AC2206">
      <w:pPr>
        <w:spacing w:after="60"/>
        <w:ind w:firstLine="566"/>
        <w:jc w:val="both"/>
      </w:pPr>
      <w:r>
        <w:t>Для успешной деятельности Союза следует усовершенс</w:t>
      </w:r>
      <w:r>
        <w:t>твовать право Союза, осуществить его «инвентаризацию» и при необходимости привести в соответствие друг с другом правовые акты органов Союза.</w:t>
      </w:r>
    </w:p>
    <w:p w:rsidR="00E22B1A" w:rsidRDefault="00AC2206">
      <w:pPr>
        <w:spacing w:after="60"/>
        <w:ind w:firstLine="566"/>
        <w:jc w:val="both"/>
      </w:pPr>
      <w:r>
        <w:t>Совершенствование положений Договора будет осуществляться в целях всестороннего развития и укрепления Союза как пол</w:t>
      </w:r>
      <w:r>
        <w:t>ноформатного интеграционного объединения, ставящего своей целью создание условий для стабильного развития экономик государств-членов в интересах повышения жизненного уровня населения, обеспечения формирования пространства «четырех свобод» (единого рынка то</w:t>
      </w:r>
      <w:r>
        <w:t>варов, услуг, капитала и трудовых ресурсов в рамках Союза) и всесторонней модернизации, кооперации и повышения конкурентоспособности экономик государств-членов в условиях глобальной экономики.</w:t>
      </w:r>
    </w:p>
    <w:p w:rsidR="00E22B1A" w:rsidRDefault="00AC2206">
      <w:pPr>
        <w:spacing w:after="60"/>
        <w:ind w:firstLine="566"/>
        <w:jc w:val="both"/>
      </w:pPr>
      <w:r>
        <w:t>Государства-члены едины в том, что дальнейшее развитие интеграц</w:t>
      </w:r>
      <w:r>
        <w:t>ии, рост взаимной торговли и совместных инвестиций, научно-техническое сотрудничество, развитие инфраструктуры, расширение кооперации предприятий будут способствовать устойчивому развитию, сближению уровня экономического развития государств-членов на основ</w:t>
      </w:r>
      <w:r>
        <w:t>е динамичного наращивания интеграционного взаимодействия и практической адаптации институтами Союза лучших мировых подходов, форматов и практик.</w:t>
      </w:r>
    </w:p>
    <w:p w:rsidR="00E22B1A" w:rsidRDefault="00AC2206">
      <w:pPr>
        <w:spacing w:after="60"/>
        <w:ind w:firstLine="566"/>
        <w:jc w:val="both"/>
      </w:pPr>
      <w:r>
        <w:t>Меры и механизмы реализации настоящих Стратегических направлений дополняют и развивают мероприятия, запланирова</w:t>
      </w:r>
      <w:r>
        <w:t>нные к реализации в соответствии с уже утвержденными актами органов Союза стратегического характера.</w:t>
      </w:r>
    </w:p>
    <w:p w:rsidR="00E22B1A" w:rsidRDefault="00AC2206">
      <w:pPr>
        <w:spacing w:after="60"/>
        <w:ind w:firstLine="566"/>
        <w:jc w:val="both"/>
      </w:pPr>
      <w:r>
        <w:t>В промышленности и агропромышленном комплексе:</w:t>
      </w:r>
    </w:p>
    <w:p w:rsidR="00E22B1A" w:rsidRDefault="00AC2206">
      <w:pPr>
        <w:spacing w:after="60"/>
        <w:ind w:firstLine="566"/>
        <w:jc w:val="both"/>
      </w:pPr>
      <w:r>
        <w:t>Концепция согласованной (скоординированной) агропромышленной политики государств – членов Таможенного союза и Единого экономического пространства, одобренная Решением Высшего Евразийского экономического совета от 29 мая 2013 г. № 35;</w:t>
      </w:r>
    </w:p>
    <w:p w:rsidR="00E22B1A" w:rsidRDefault="00AC2206">
      <w:pPr>
        <w:spacing w:after="60"/>
        <w:ind w:firstLine="566"/>
        <w:jc w:val="both"/>
      </w:pPr>
      <w:r>
        <w:t>Основные направления п</w:t>
      </w:r>
      <w:r>
        <w:t>ромышленного сотрудничества в рамках Евразийского экономического союза, утвержденные Решением Евразийского межправительственного совета от 8 сентября 2015 г. № 9.</w:t>
      </w:r>
    </w:p>
    <w:p w:rsidR="00E22B1A" w:rsidRDefault="00AC2206">
      <w:pPr>
        <w:spacing w:after="60"/>
        <w:ind w:firstLine="566"/>
        <w:jc w:val="both"/>
      </w:pPr>
      <w:r>
        <w:t>В сфере энергетики:</w:t>
      </w:r>
    </w:p>
    <w:p w:rsidR="00E22B1A" w:rsidRDefault="00AC2206">
      <w:pPr>
        <w:spacing w:after="60"/>
        <w:ind w:firstLine="566"/>
        <w:jc w:val="both"/>
      </w:pPr>
      <w:r>
        <w:t>Концепция формирования общего электроэнергетического рынка Евразийского э</w:t>
      </w:r>
      <w:r>
        <w:t>кономического союза, утвержденная Решением Высшего Евразийского экономического совета от 8 мая 2015 г. № 12;</w:t>
      </w:r>
    </w:p>
    <w:p w:rsidR="00E22B1A" w:rsidRDefault="00AC2206">
      <w:pPr>
        <w:spacing w:after="60"/>
        <w:ind w:firstLine="566"/>
        <w:jc w:val="both"/>
      </w:pPr>
      <w:r>
        <w:t xml:space="preserve">Концепция формирования общего рынка газа Евразийского экономического союза, утвержденная Решением Высшего Евразийского экономического совета от 31 </w:t>
      </w:r>
      <w:r>
        <w:t>мая 2016 г. № 7;</w:t>
      </w:r>
    </w:p>
    <w:p w:rsidR="00E22B1A" w:rsidRDefault="00AC2206">
      <w:pPr>
        <w:spacing w:after="60"/>
        <w:ind w:firstLine="566"/>
        <w:jc w:val="both"/>
      </w:pPr>
      <w:r>
        <w:t>Концепция формирования общих рынков нефти и нефтепродуктов Евразийского экономического союза, утвержденная Решением Высшего Евразийского экономического совета от 31 мая 2016 г. № 8.</w:t>
      </w:r>
    </w:p>
    <w:p w:rsidR="00E22B1A" w:rsidRDefault="00AC2206">
      <w:pPr>
        <w:spacing w:after="60"/>
        <w:ind w:firstLine="566"/>
        <w:jc w:val="both"/>
      </w:pPr>
      <w:r>
        <w:t>В сфере транспорта:</w:t>
      </w:r>
    </w:p>
    <w:p w:rsidR="00E22B1A" w:rsidRDefault="00AC2206">
      <w:pPr>
        <w:spacing w:after="60"/>
        <w:ind w:firstLine="566"/>
        <w:jc w:val="both"/>
      </w:pPr>
      <w:r>
        <w:t>Программа поэтапной либерализации вып</w:t>
      </w:r>
      <w:r>
        <w:t xml:space="preserve">олнения перевозчиками, зарегистрированными на территории одного из государств – членов Евразийского экономического союза, автомобильных перевозок грузов между пунктами, расположенными </w:t>
      </w:r>
      <w:r>
        <w:lastRenderedPageBreak/>
        <w:t>на территории другого государства – члена Евразийского экономического со</w:t>
      </w:r>
      <w:r>
        <w:t>юза, на период с 2016 по 2025 годы, утвержденная Решением Высшего Евразийского экономического совета от 8 мая 2015 г. № 13;</w:t>
      </w:r>
    </w:p>
    <w:p w:rsidR="00E22B1A" w:rsidRDefault="00AC2206">
      <w:pPr>
        <w:spacing w:after="60"/>
        <w:ind w:firstLine="566"/>
        <w:jc w:val="both"/>
      </w:pPr>
      <w:r>
        <w:t>Основные направления и этапы реализации скоординированной (согласованной) транспортной политики государств – членов Евразийского эко</w:t>
      </w:r>
      <w:r>
        <w:t>номического союза, утвержденные Решением Высшего Евразийского экономического совета от 26 декабря 2016 г. № 19.</w:t>
      </w:r>
    </w:p>
    <w:p w:rsidR="00E22B1A" w:rsidRDefault="00AC2206">
      <w:pPr>
        <w:spacing w:after="60"/>
        <w:ind w:firstLine="566"/>
        <w:jc w:val="both"/>
      </w:pPr>
      <w:r>
        <w:t>В сфере макроэкономической политики и финансов:</w:t>
      </w:r>
    </w:p>
    <w:p w:rsidR="00E22B1A" w:rsidRDefault="00AC2206">
      <w:pPr>
        <w:spacing w:after="60"/>
        <w:ind w:firstLine="566"/>
        <w:jc w:val="both"/>
      </w:pPr>
      <w:r>
        <w:t>Основные направления экономического развития Евразийского экономического союза, утвержденные Реш</w:t>
      </w:r>
      <w:r>
        <w:t>ением Высшего Евразийского экономического совета от 16 октября 2015 г. № 28;</w:t>
      </w:r>
    </w:p>
    <w:p w:rsidR="00E22B1A" w:rsidRDefault="00AC2206">
      <w:pPr>
        <w:spacing w:after="60"/>
        <w:ind w:firstLine="566"/>
        <w:jc w:val="both"/>
      </w:pPr>
      <w:r>
        <w:t>Концепция формирования общего финансового рынка Евразийского экономического союза, утвержденная Решением Высшего Евразийского экономического совета от 1 октября 2019 г. № 20.</w:t>
      </w:r>
    </w:p>
    <w:p w:rsidR="00E22B1A" w:rsidRDefault="00AC2206">
      <w:pPr>
        <w:spacing w:after="60"/>
        <w:ind w:firstLine="566"/>
        <w:jc w:val="both"/>
      </w:pPr>
      <w:r>
        <w:t>В сф</w:t>
      </w:r>
      <w:r>
        <w:t>ере технологий:</w:t>
      </w:r>
    </w:p>
    <w:p w:rsidR="00E22B1A" w:rsidRDefault="00AC2206">
      <w:pPr>
        <w:spacing w:after="60"/>
        <w:ind w:firstLine="566"/>
        <w:jc w:val="both"/>
      </w:pPr>
      <w:r>
        <w:t>Концепция создания Евразийского инжинирингового центра по станкостроению, утвержденная Решением Евразийского межправительственного совета от 13 апреля 2016 г. № 1;</w:t>
      </w:r>
    </w:p>
    <w:p w:rsidR="00E22B1A" w:rsidRDefault="00AC2206">
      <w:pPr>
        <w:spacing w:after="60"/>
        <w:ind w:firstLine="566"/>
        <w:jc w:val="both"/>
      </w:pPr>
      <w:r>
        <w:t>Концепция создания и функционирования евразийской сети трансфера технологий,</w:t>
      </w:r>
      <w:r>
        <w:t xml:space="preserve"> утвержденная Решением Совета Евразийской экономической комиссии от 30 марта 2018 г. № 23.</w:t>
      </w:r>
    </w:p>
    <w:p w:rsidR="00E22B1A" w:rsidRDefault="00AC2206">
      <w:pPr>
        <w:spacing w:after="60"/>
        <w:ind w:firstLine="566"/>
        <w:jc w:val="both"/>
      </w:pPr>
      <w:r>
        <w:t>По цифровой повестке:</w:t>
      </w:r>
    </w:p>
    <w:p w:rsidR="00E22B1A" w:rsidRDefault="00AC2206">
      <w:pPr>
        <w:spacing w:after="60"/>
        <w:ind w:firstLine="566"/>
        <w:jc w:val="both"/>
      </w:pPr>
      <w:r>
        <w:t>план мероприятий по реализации Основных направлений развития механизма «единого окна» в системе регулирования внешнеэкономической деятельности,</w:t>
      </w:r>
      <w:r>
        <w:t xml:space="preserve"> утвержденный Решением Высшего Евразийского экономического совета от 8 мая 2015 г. № 19;</w:t>
      </w:r>
    </w:p>
    <w:p w:rsidR="00E22B1A" w:rsidRDefault="00AC2206">
      <w:pPr>
        <w:spacing w:after="60"/>
        <w:ind w:firstLine="566"/>
        <w:jc w:val="both"/>
      </w:pPr>
      <w:r>
        <w:t>Основные направления реализации цифровой повестки Евразийского экономического союза до 2025 года, утвержденные Решением Высшего Евразийского экономического совета от 1</w:t>
      </w:r>
      <w:r>
        <w:t>1 октября 2017 г. № 12;</w:t>
      </w:r>
    </w:p>
    <w:p w:rsidR="00E22B1A" w:rsidRDefault="00AC2206">
      <w:pPr>
        <w:spacing w:after="60"/>
        <w:ind w:firstLine="566"/>
        <w:jc w:val="both"/>
      </w:pPr>
      <w:r>
        <w:t>Концепция трансграничного информационного взаимодействия, утвержденная Решением Евразийского межправительственного совета от 9 августа 2019 г. № 7.</w:t>
      </w:r>
    </w:p>
    <w:p w:rsidR="00E22B1A" w:rsidRDefault="00AC2206">
      <w:pPr>
        <w:spacing w:after="60"/>
        <w:ind w:firstLine="566"/>
        <w:jc w:val="both"/>
      </w:pPr>
      <w:r>
        <w:t>В сфере услуг:</w:t>
      </w:r>
    </w:p>
    <w:p w:rsidR="00E22B1A" w:rsidRDefault="00AC2206">
      <w:pPr>
        <w:spacing w:after="60"/>
        <w:ind w:firstLine="566"/>
        <w:jc w:val="both"/>
      </w:pPr>
      <w:r>
        <w:t>перечень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утвержденный Решением Высшего Евразийск</w:t>
      </w:r>
      <w:r>
        <w:t>ого экономического совета от 16 октября 2015 г. № 30.</w:t>
      </w:r>
    </w:p>
    <w:p w:rsidR="00E22B1A" w:rsidRDefault="00AC2206">
      <w:pPr>
        <w:spacing w:after="60"/>
        <w:ind w:firstLine="566"/>
        <w:jc w:val="both"/>
      </w:pPr>
      <w:r>
        <w:t>В сфере международного сотрудничества:</w:t>
      </w:r>
    </w:p>
    <w:p w:rsidR="00E22B1A" w:rsidRDefault="00AC2206">
      <w:pPr>
        <w:spacing w:after="60"/>
        <w:ind w:firstLine="566"/>
        <w:jc w:val="both"/>
      </w:pPr>
      <w:r>
        <w:t xml:space="preserve">Основные направления международной деятельности Евразийского экономического союза на 2020 год, утвержденные Решением Высшего Евразийского экономического совета от </w:t>
      </w:r>
      <w:r>
        <w:t>1 октября 2019 г. № 19.</w:t>
      </w:r>
    </w:p>
    <w:p w:rsidR="00E22B1A" w:rsidRDefault="00AC2206">
      <w:pPr>
        <w:spacing w:after="60"/>
        <w:ind w:firstLine="566"/>
        <w:jc w:val="both"/>
      </w:pPr>
      <w:r>
        <w:t>Государства-члены исходят из того, что осуществление предусмотренных настоящими Стратегическими направлениями мер и механизмов позволит в полной мере реализовать положения Декларации.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II. Перечень мер и механизмов реализации Стратег</w:t>
      </w:r>
      <w:r>
        <w:rPr>
          <w:b/>
          <w:bCs/>
        </w:rPr>
        <w:t>ических направлений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lastRenderedPageBreak/>
        <w:t>Направление 1. Полное устранение барьеров и максимальное сокращение изъятий и ограничений для свободного передвижения товаров, услуг, капитала и рабочей силы на внутреннем рынке Союза</w:t>
      </w:r>
    </w:p>
    <w:p w:rsidR="00E22B1A" w:rsidRDefault="00AC2206">
      <w:pPr>
        <w:spacing w:after="60"/>
        <w:ind w:firstLine="566"/>
        <w:jc w:val="both"/>
      </w:pPr>
      <w:r>
        <w:t>1.1. Выполнение государствами-членами принятых договоренностей.</w:t>
      </w:r>
    </w:p>
    <w:p w:rsidR="00E22B1A" w:rsidRDefault="00AC2206">
      <w:pPr>
        <w:spacing w:after="60"/>
        <w:ind w:firstLine="566"/>
        <w:jc w:val="both"/>
      </w:pPr>
      <w:r>
        <w:t>1.1.1. Совершенствование работы по устранению барьеров:</w:t>
      </w:r>
    </w:p>
    <w:p w:rsidR="00E22B1A" w:rsidRDefault="00AC2206">
      <w:pPr>
        <w:spacing w:after="60"/>
        <w:ind w:firstLine="566"/>
        <w:jc w:val="both"/>
      </w:pPr>
      <w:r>
        <w:t>совершенствование Методологии разделения препятствий на внутреннем рынке Евразийского экономического союза на барьеры, изъятия и огранич</w:t>
      </w:r>
      <w:r>
        <w:t>ения, утвержденной Решением Коллегии Евразийской экономической комиссии от 14 ноября 2017 г. № 152;</w:t>
      </w:r>
    </w:p>
    <w:p w:rsidR="00E22B1A" w:rsidRDefault="00AC2206">
      <w:pPr>
        <w:spacing w:after="60"/>
        <w:ind w:firstLine="566"/>
        <w:jc w:val="both"/>
      </w:pPr>
      <w:r>
        <w:t>разработка и утверждение порядка устранения барьеров.</w:t>
      </w:r>
    </w:p>
    <w:p w:rsidR="00E22B1A" w:rsidRDefault="00AC2206">
      <w:pPr>
        <w:spacing w:after="60"/>
        <w:ind w:firstLine="566"/>
        <w:jc w:val="both"/>
      </w:pPr>
      <w:r>
        <w:t>1.1.2. Определение регламента применения права «вето» к решениям Коллегии Комиссии о применении специа</w:t>
      </w:r>
      <w:r>
        <w:t>льных защитных, антидемпинговых и компенсационных мер.</w:t>
      </w:r>
    </w:p>
    <w:p w:rsidR="00E22B1A" w:rsidRDefault="00AC2206">
      <w:pPr>
        <w:spacing w:after="60"/>
        <w:ind w:firstLine="566"/>
        <w:jc w:val="both"/>
      </w:pPr>
      <w:r>
        <w:t>1.1.3. Проработка вопроса целесообразности либерализации международных автомобильных перевозок грузов в целях углубления сотрудничества путем тесного взаимодействия уполномоченных органов государств-чл</w:t>
      </w:r>
      <w:r>
        <w:t>енов в сфере транспорта.</w:t>
      </w:r>
    </w:p>
    <w:p w:rsidR="00E22B1A" w:rsidRDefault="00AC2206">
      <w:pPr>
        <w:spacing w:after="60"/>
        <w:ind w:firstLine="566"/>
        <w:jc w:val="both"/>
      </w:pPr>
      <w:r>
        <w:t>1.2. Сокращение изъятий и ограничений на внутреннем рынке Союза.</w:t>
      </w:r>
    </w:p>
    <w:p w:rsidR="00E22B1A" w:rsidRDefault="00AC2206">
      <w:pPr>
        <w:spacing w:after="60"/>
        <w:ind w:firstLine="566"/>
        <w:jc w:val="both"/>
      </w:pPr>
      <w:r>
        <w:t>1.2.1. Разработка и реализация планов мероприятий («дорожных карт») по сокращению изъятий и ограничений.</w:t>
      </w:r>
    </w:p>
    <w:p w:rsidR="00E22B1A" w:rsidRDefault="00AC2206">
      <w:pPr>
        <w:spacing w:after="60"/>
        <w:ind w:firstLine="566"/>
        <w:jc w:val="both"/>
      </w:pPr>
      <w:r>
        <w:t>1.2.2. Выявление правовых пробелов в праве Союза в части возн</w:t>
      </w:r>
      <w:r>
        <w:t>икающих споров по применению ограничений.</w:t>
      </w:r>
    </w:p>
    <w:p w:rsidR="00E22B1A" w:rsidRDefault="00AC2206">
      <w:pPr>
        <w:spacing w:after="60"/>
        <w:ind w:firstLine="566"/>
        <w:jc w:val="both"/>
      </w:pPr>
      <w:r>
        <w:t>1.2.3. Разработка Комиссией рекомендаций в отношении правоприменительной практики и проведение регулирующими органами государств-членов информационно-разъяснительной работы.</w:t>
      </w:r>
    </w:p>
    <w:p w:rsidR="00E22B1A" w:rsidRDefault="00AC2206">
      <w:pPr>
        <w:spacing w:after="60"/>
        <w:ind w:firstLine="566"/>
        <w:jc w:val="both"/>
      </w:pPr>
      <w:r>
        <w:t>1.2.4. Разработка и принятие порядка вза</w:t>
      </w:r>
      <w:r>
        <w:t>имодействия государств-членов и Комиссии при введении и отмене государствами-членами ограничений во взаимной торговле товарами по основаниям, указанным в статье 29 Договора.</w:t>
      </w:r>
    </w:p>
    <w:p w:rsidR="00E22B1A" w:rsidRDefault="00AC2206">
      <w:pPr>
        <w:spacing w:after="60"/>
        <w:ind w:firstLine="566"/>
        <w:jc w:val="both"/>
      </w:pPr>
      <w:r>
        <w:t xml:space="preserve">1.2.5. Проработка вопроса о целесообразности разработки международного договора о </w:t>
      </w:r>
      <w:r>
        <w:t>трансграничном перемещении физическими лицами сильнодействующих веществ в рамках Союза.</w:t>
      </w:r>
    </w:p>
    <w:p w:rsidR="00E22B1A" w:rsidRDefault="00AC2206">
      <w:pPr>
        <w:spacing w:after="60"/>
        <w:ind w:firstLine="566"/>
        <w:jc w:val="both"/>
      </w:pPr>
      <w:r>
        <w:t>1.3. Развитие единого рынка услуг.</w:t>
      </w:r>
    </w:p>
    <w:p w:rsidR="00E22B1A" w:rsidRDefault="00AC2206">
      <w:pPr>
        <w:spacing w:after="60"/>
        <w:ind w:firstLine="566"/>
        <w:jc w:val="both"/>
      </w:pPr>
      <w:r>
        <w:t>1.3.1. Определение и дополнение перечня секторов (подсекторов) услуг, по которым формирование единого рынка услуг в рамках Союза осущ</w:t>
      </w:r>
      <w:r>
        <w:t>ествляется в соответствии с планами либерализации.</w:t>
      </w:r>
    </w:p>
    <w:p w:rsidR="00E22B1A" w:rsidRDefault="00AC2206">
      <w:pPr>
        <w:spacing w:after="60"/>
        <w:ind w:firstLine="566"/>
        <w:jc w:val="both"/>
      </w:pPr>
      <w:r>
        <w:t>1.3.2. Подготовка и реализация планов либерализации с учетом включения секторов услуг в единый рынок.</w:t>
      </w:r>
    </w:p>
    <w:p w:rsidR="00E22B1A" w:rsidRDefault="00AC2206">
      <w:pPr>
        <w:spacing w:after="60"/>
        <w:ind w:firstLine="566"/>
        <w:jc w:val="both"/>
      </w:pPr>
      <w:r>
        <w:t>1.3.3. Проработка вопроса целесообразности гармонизации регулирования ключевых секторов услуг в государ</w:t>
      </w:r>
      <w:r>
        <w:t>ствах-членах (в том числе уже включенных в единый рынок).</w:t>
      </w:r>
    </w:p>
    <w:p w:rsidR="00E22B1A" w:rsidRDefault="00AC2206">
      <w:pPr>
        <w:spacing w:after="60"/>
        <w:ind w:firstLine="566"/>
        <w:jc w:val="both"/>
      </w:pPr>
      <w:r>
        <w:t>1.4. Формирование общего финансового рынка в соответствии с Концепцией формирования общего финансового рынка Евразийского экономического союза.</w:t>
      </w:r>
    </w:p>
    <w:p w:rsidR="00E22B1A" w:rsidRDefault="00AC2206">
      <w:pPr>
        <w:spacing w:after="60"/>
        <w:ind w:firstLine="566"/>
        <w:jc w:val="both"/>
      </w:pPr>
      <w:r>
        <w:t>1.4.1. Гармонизация законодательства государств-членов</w:t>
      </w:r>
      <w:r>
        <w:t xml:space="preserve"> в сфере финансового рынка.</w:t>
      </w:r>
    </w:p>
    <w:p w:rsidR="00E22B1A" w:rsidRDefault="00AC2206">
      <w:pPr>
        <w:spacing w:after="60"/>
        <w:ind w:firstLine="566"/>
        <w:jc w:val="both"/>
      </w:pPr>
      <w:r>
        <w:t>1.4.2. Разработка и заключение международного договора о стандартизированной лицензии.</w:t>
      </w:r>
    </w:p>
    <w:p w:rsidR="00E22B1A" w:rsidRDefault="00AC2206">
      <w:pPr>
        <w:spacing w:after="60"/>
        <w:ind w:firstLine="566"/>
        <w:jc w:val="both"/>
      </w:pPr>
      <w:r>
        <w:t>1.4.3. Разработка и заключение международного договора о наднациональном органе по регулированию общего финансового рынка Союза.</w:t>
      </w:r>
    </w:p>
    <w:p w:rsidR="00E22B1A" w:rsidRDefault="00AC2206">
      <w:pPr>
        <w:spacing w:after="60"/>
        <w:ind w:firstLine="566"/>
        <w:jc w:val="both"/>
      </w:pPr>
      <w:r>
        <w:lastRenderedPageBreak/>
        <w:t>1.4.4. Монит</w:t>
      </w:r>
      <w:r>
        <w:t>оринг и анализ использования национальных валют во взаимных расчетах государств-членов и разработка предложений по расширению их использования.</w:t>
      </w:r>
    </w:p>
    <w:p w:rsidR="00E22B1A" w:rsidRDefault="00AC2206">
      <w:pPr>
        <w:spacing w:after="60"/>
        <w:ind w:firstLine="566"/>
        <w:jc w:val="both"/>
      </w:pPr>
      <w:r>
        <w:t>1.4.5. Разработка и заключение международного договора о допуске брокеров и дилеров одного государства-члена к у</w:t>
      </w:r>
      <w:r>
        <w:t>частию в организованных торгах бирж (организаторах торговли) других государств-членов.</w:t>
      </w:r>
    </w:p>
    <w:p w:rsidR="00E22B1A" w:rsidRDefault="00AC2206">
      <w:pPr>
        <w:spacing w:after="60"/>
        <w:ind w:firstLine="566"/>
        <w:jc w:val="both"/>
      </w:pPr>
      <w:r>
        <w:t>1.4.6. Разработка и заключение международного договора о порядке обмена сведениями, входящими в состав кредитных историй, в рамках Союза.</w:t>
      </w:r>
    </w:p>
    <w:p w:rsidR="00E22B1A" w:rsidRDefault="00AC2206">
      <w:pPr>
        <w:spacing w:after="60"/>
        <w:ind w:firstLine="566"/>
        <w:jc w:val="both"/>
      </w:pPr>
      <w:r>
        <w:t xml:space="preserve">1.4.7. Разработка и заключение </w:t>
      </w:r>
      <w:r>
        <w:t>международного договора о взаимном допуске к размещению и обращению ценных бумаг на организованных торгах в государствах-членах.</w:t>
      </w:r>
    </w:p>
    <w:p w:rsidR="00E22B1A" w:rsidRDefault="00AC2206">
      <w:pPr>
        <w:spacing w:after="60"/>
        <w:ind w:firstLine="566"/>
        <w:jc w:val="both"/>
      </w:pPr>
      <w:r>
        <w:t>1.4.8. Развитие общего платежного пространства в соответствии с Концепцией формирования общего финансового рынка Евразийского э</w:t>
      </w:r>
      <w:r>
        <w:t>кономического союза, утвержденной Решением Высшего Евразийского экономического совета от 1 октября 2019 г. № 20.</w:t>
      </w:r>
    </w:p>
    <w:p w:rsidR="00E22B1A" w:rsidRDefault="00AC2206">
      <w:pPr>
        <w:spacing w:after="60"/>
        <w:ind w:firstLine="566"/>
        <w:jc w:val="both"/>
      </w:pPr>
      <w:r>
        <w:t>1.4.9. Проработка вопроса о взаимном признании национальных рейтинговых агентств.</w:t>
      </w:r>
    </w:p>
    <w:p w:rsidR="00E22B1A" w:rsidRDefault="00AC2206">
      <w:pPr>
        <w:spacing w:after="60"/>
        <w:ind w:firstLine="566"/>
        <w:jc w:val="both"/>
      </w:pPr>
      <w:r>
        <w:t xml:space="preserve">1.4.10. Проработка вопроса о создании рейтингового агентства </w:t>
      </w:r>
      <w:r>
        <w:t>в Союзе.</w:t>
      </w:r>
    </w:p>
    <w:p w:rsidR="00E22B1A" w:rsidRDefault="00AC2206">
      <w:pPr>
        <w:spacing w:after="60"/>
        <w:ind w:firstLine="566"/>
        <w:jc w:val="both"/>
      </w:pPr>
      <w:r>
        <w:t>1.5. Обеспечение свободного движения рабочей силы.</w:t>
      </w:r>
    </w:p>
    <w:p w:rsidR="00E22B1A" w:rsidRDefault="00AC2206">
      <w:pPr>
        <w:spacing w:after="60"/>
        <w:ind w:firstLine="566"/>
        <w:jc w:val="both"/>
      </w:pPr>
      <w:r>
        <w:t>1.5.1. Выработка предложений в отношении профессиональной квалификации работников по наиболее востребованным на рынке труда профессиям в государствах-членах и порядка ее подтверждения.</w:t>
      </w:r>
    </w:p>
    <w:p w:rsidR="00E22B1A" w:rsidRDefault="00AC2206">
      <w:pPr>
        <w:spacing w:after="60"/>
        <w:ind w:firstLine="566"/>
        <w:jc w:val="both"/>
      </w:pPr>
      <w:r>
        <w:t>1.5.2. Проработка вопроса о создании Евразийской электронной биржи труд</w:t>
      </w:r>
      <w:r>
        <w:t>а и создание унифицированной системы поиска «Работа без границ».</w:t>
      </w:r>
    </w:p>
    <w:p w:rsidR="00E22B1A" w:rsidRDefault="00AC2206">
      <w:pPr>
        <w:spacing w:after="60"/>
        <w:ind w:firstLine="566"/>
        <w:jc w:val="both"/>
      </w:pPr>
      <w:r>
        <w:t>1.5.3. Предоставление возможности гражданам государства-члена, законно находящимся на территории другого государства-члена, обратиться в компетентные органы в сфере миграции этого государства</w:t>
      </w:r>
      <w:r>
        <w:t>-члена для изменения цели въезда без выезда за пределы этого государства-члена для законного осуществления трудовой деятельности, если такая обязанность установлена законодательством государства въезда.</w:t>
      </w:r>
    </w:p>
    <w:p w:rsidR="00E22B1A" w:rsidRDefault="00AC2206">
      <w:pPr>
        <w:spacing w:after="60"/>
        <w:ind w:firstLine="566"/>
        <w:jc w:val="both"/>
      </w:pPr>
      <w:r>
        <w:t>1.5.4. Обеспечение вступления в силу и реализация Сог</w:t>
      </w:r>
      <w:r>
        <w:t>лашения о пенсионном обеспечении трудящихся государств – членов Евразийского экономического союза от 20 декабря 2019 г.</w:t>
      </w:r>
    </w:p>
    <w:p w:rsidR="00E22B1A" w:rsidRDefault="00AC2206">
      <w:pPr>
        <w:spacing w:after="60"/>
        <w:ind w:firstLine="566"/>
        <w:jc w:val="both"/>
      </w:pPr>
      <w:r>
        <w:t>1.5.5. Разработка и заключение международного договора о взаимном признании ученых степеней и ученых званий трудящихся государств-членов</w:t>
      </w:r>
      <w:r>
        <w:t>.</w:t>
      </w:r>
    </w:p>
    <w:p w:rsidR="00E22B1A" w:rsidRDefault="00AC2206">
      <w:pPr>
        <w:spacing w:after="60"/>
        <w:ind w:firstLine="566"/>
        <w:jc w:val="both"/>
      </w:pPr>
      <w:r>
        <w:t>1.5.6. Проработка вопроса об урегулировании в праве Союза правового положения работников, выполняющих работы в государстве-члене, если наниматель зарегистрирован на территории другого государства-члена.</w:t>
      </w:r>
    </w:p>
    <w:p w:rsidR="00E22B1A" w:rsidRDefault="00AC2206">
      <w:pPr>
        <w:spacing w:after="60"/>
        <w:ind w:firstLine="566"/>
        <w:jc w:val="both"/>
      </w:pPr>
      <w:r>
        <w:t>1.6. Обеспечение доступа к государственным закупкам</w:t>
      </w:r>
      <w:r>
        <w:t>.</w:t>
      </w:r>
    </w:p>
    <w:p w:rsidR="00E22B1A" w:rsidRDefault="00AC2206">
      <w:pPr>
        <w:spacing w:after="60"/>
        <w:ind w:firstLine="566"/>
        <w:jc w:val="both"/>
      </w:pPr>
      <w:r>
        <w:t>1.6.1. Проработка возможности обеспечения взаимного признания банковских гарантий.</w:t>
      </w:r>
    </w:p>
    <w:p w:rsidR="00E22B1A" w:rsidRDefault="00AC2206">
      <w:pPr>
        <w:spacing w:after="60"/>
        <w:ind w:firstLine="566"/>
        <w:jc w:val="both"/>
      </w:pPr>
      <w:r>
        <w:t>1.6.2. Разработка и утверждение плана мероприятий, направленных на обеспечение информационной открытости и прозрачности закупок, в том числе посредством:</w:t>
      </w:r>
    </w:p>
    <w:p w:rsidR="00E22B1A" w:rsidRDefault="00AC2206">
      <w:pPr>
        <w:spacing w:after="60"/>
        <w:ind w:firstLine="566"/>
        <w:jc w:val="both"/>
      </w:pPr>
      <w:r>
        <w:t>создания каждым г</w:t>
      </w:r>
      <w:r>
        <w:t>осударством-членом веб-портала;</w:t>
      </w:r>
    </w:p>
    <w:p w:rsidR="00E22B1A" w:rsidRDefault="00AC2206">
      <w:pPr>
        <w:spacing w:after="60"/>
        <w:ind w:firstLine="566"/>
        <w:jc w:val="both"/>
      </w:pPr>
      <w:r>
        <w:t>публикации (размещения) на веб-портале информации о закупках, реестра недобросовестных поставщиков (в том числе на русском языке);</w:t>
      </w:r>
    </w:p>
    <w:p w:rsidR="00E22B1A" w:rsidRDefault="00AC2206">
      <w:pPr>
        <w:spacing w:after="60"/>
        <w:ind w:firstLine="566"/>
        <w:jc w:val="both"/>
      </w:pPr>
      <w:r>
        <w:t>публикации (размещения) на веб-портале нормативных правовых актов государства-члена в сфере з</w:t>
      </w:r>
      <w:r>
        <w:t>акупок (в том числе на русском языке);</w:t>
      </w:r>
    </w:p>
    <w:p w:rsidR="00E22B1A" w:rsidRDefault="00AC2206">
      <w:pPr>
        <w:spacing w:after="60"/>
        <w:ind w:firstLine="566"/>
        <w:jc w:val="both"/>
      </w:pPr>
      <w:r>
        <w:lastRenderedPageBreak/>
        <w:t>определения ограниченного числа электронных торговых площадок (электронных площадок) и (или) веб-портала в качестве единого места доступа к информации о закупках в электронном формате и к электронным услугам, связанны</w:t>
      </w:r>
      <w:r>
        <w:t>м с такими закупками, в случае если это предусмотрено законодательством государства-члена о закупках;</w:t>
      </w:r>
    </w:p>
    <w:p w:rsidR="00E22B1A" w:rsidRDefault="00AC2206">
      <w:pPr>
        <w:spacing w:after="60"/>
        <w:ind w:firstLine="566"/>
        <w:jc w:val="both"/>
      </w:pPr>
      <w:r>
        <w:t>организации беспрепятственного и бесплатного доступа к информации о закупках, реестру недобросовестных поставщиков и нормативным правовым актам государства-члена в сфере закупок, публикуемым (размещаемым) на веб-портале, а также обеспечения максимально шир</w:t>
      </w:r>
      <w:r>
        <w:t>окого поиска сведений по такой информации, реестру и актам.</w:t>
      </w:r>
    </w:p>
    <w:p w:rsidR="00E22B1A" w:rsidRDefault="00AC2206">
      <w:pPr>
        <w:spacing w:after="60"/>
        <w:ind w:firstLine="566"/>
        <w:jc w:val="both"/>
      </w:pPr>
      <w:r>
        <w:t>1.6.3. Обеспечение взаимного признания электронной цифровой подписи (электронной подписи) для целей государственных закупок на условиях национального режима.</w:t>
      </w:r>
    </w:p>
    <w:p w:rsidR="00E22B1A" w:rsidRDefault="00AC2206">
      <w:pPr>
        <w:spacing w:after="60"/>
        <w:ind w:firstLine="566"/>
        <w:jc w:val="both"/>
      </w:pPr>
      <w:r>
        <w:t>1.6.4. Выработка комплекса мер по полн</w:t>
      </w:r>
      <w:r>
        <w:t>оценной цифровизации государственных закупок в государствах-членах.</w:t>
      </w:r>
    </w:p>
    <w:p w:rsidR="00E22B1A" w:rsidRDefault="00AC2206">
      <w:pPr>
        <w:spacing w:after="60"/>
        <w:ind w:firstLine="566"/>
        <w:jc w:val="both"/>
      </w:pPr>
      <w:r>
        <w:t>1.7. Содействие развитию предпринимательства.</w:t>
      </w:r>
    </w:p>
    <w:p w:rsidR="00E22B1A" w:rsidRDefault="00AC2206">
      <w:pPr>
        <w:spacing w:after="60"/>
        <w:ind w:firstLine="566"/>
        <w:jc w:val="both"/>
      </w:pPr>
      <w:r>
        <w:t>1.7.1. Улучшение делового и инвестиционного климата с учетом наилучших международных и национальных практик.</w:t>
      </w:r>
    </w:p>
    <w:p w:rsidR="00E22B1A" w:rsidRDefault="00AC2206">
      <w:pPr>
        <w:spacing w:after="60"/>
        <w:ind w:firstLine="566"/>
        <w:jc w:val="both"/>
      </w:pPr>
      <w:r>
        <w:t>1.7.2. Формирование благоприятной</w:t>
      </w:r>
      <w:r>
        <w:t xml:space="preserve"> конкурентной среды для развития предпринимательства, раскрытия потенциала малого и среднего бизнеса.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2. Повышение эффективности функционирования рынков товаров</w:t>
      </w:r>
    </w:p>
    <w:p w:rsidR="00E22B1A" w:rsidRDefault="00AC2206">
      <w:pPr>
        <w:spacing w:after="60"/>
        <w:ind w:firstLine="566"/>
        <w:jc w:val="both"/>
      </w:pPr>
      <w:r>
        <w:t>2.1. Обеспечение единства таможенно-тарифного регулирования в Союзе, устранение изъ</w:t>
      </w:r>
      <w:r>
        <w:t>ятий из Единого таможенного тарифа Евразийского экономического союза.</w:t>
      </w:r>
    </w:p>
    <w:p w:rsidR="00E22B1A" w:rsidRDefault="00AC2206">
      <w:pPr>
        <w:spacing w:after="60"/>
        <w:ind w:firstLine="566"/>
        <w:jc w:val="both"/>
      </w:pPr>
      <w:r>
        <w:t>2.1.1. Подготовка предложений к тарифным переговорам Республики Казахстан во Всемирной торговой организации (ВТО) в рамках сближения обязательств государств-членов.</w:t>
      </w:r>
    </w:p>
    <w:p w:rsidR="00E22B1A" w:rsidRDefault="00AC2206">
      <w:pPr>
        <w:spacing w:after="60"/>
        <w:ind w:firstLine="566"/>
        <w:jc w:val="both"/>
      </w:pPr>
      <w:r>
        <w:t>2.1.2. Принятие поряд</w:t>
      </w:r>
      <w:r>
        <w:t>ка применения тарифной льготы в отношении товаров, ввозимых для реализации инвестиционных проектов в приоритетных видах деятельности (секторах экономики).</w:t>
      </w:r>
    </w:p>
    <w:p w:rsidR="00E22B1A" w:rsidRDefault="00AC2206">
      <w:pPr>
        <w:spacing w:after="60"/>
        <w:ind w:firstLine="566"/>
        <w:jc w:val="both"/>
      </w:pPr>
      <w:r>
        <w:t>2.1.3. Выработка согласованных подходов к таможенно-тарифному регулированию в отношении ввозимых това</w:t>
      </w:r>
      <w:r>
        <w:t>ров.</w:t>
      </w:r>
    </w:p>
    <w:p w:rsidR="00E22B1A" w:rsidRDefault="00AC2206">
      <w:pPr>
        <w:spacing w:after="60"/>
        <w:ind w:firstLine="566"/>
        <w:jc w:val="both"/>
      </w:pPr>
      <w:r>
        <w:t>2.2. Формирование общего биржевого товарного рынка Союза.</w:t>
      </w:r>
    </w:p>
    <w:p w:rsidR="00E22B1A" w:rsidRDefault="00AC2206">
      <w:pPr>
        <w:spacing w:after="60"/>
        <w:ind w:firstLine="566"/>
        <w:jc w:val="both"/>
      </w:pPr>
      <w:r>
        <w:t>2.2.1. Разработка и утверждение концепции формирования общего биржевого рынка товаров в рамках Союза, в том числе рынков производных финансовых инструментов, базисным активом которых является т</w:t>
      </w:r>
      <w:r>
        <w:t>овар, а также программы развития биржевых торгов товарами, по которым сторонами достигнута договоренность их реализации на биржевых торгах, с включением в нее мероприятий, в том числе направленных на формирование и использование биржевых и внебиржевых инди</w:t>
      </w:r>
      <w:r>
        <w:t>каторов цен.</w:t>
      </w:r>
    </w:p>
    <w:p w:rsidR="00E22B1A" w:rsidRDefault="00AC2206">
      <w:pPr>
        <w:spacing w:after="60"/>
        <w:ind w:firstLine="566"/>
        <w:jc w:val="both"/>
      </w:pPr>
      <w:r>
        <w:t>2.3. Формирование общих рынков энергетических ресурсов Союза.</w:t>
      </w:r>
    </w:p>
    <w:p w:rsidR="00E22B1A" w:rsidRDefault="00AC2206">
      <w:pPr>
        <w:spacing w:after="60"/>
        <w:ind w:firstLine="566"/>
        <w:jc w:val="both"/>
      </w:pPr>
      <w:r>
        <w:t>2.3.1. Создание правовых, экономических и технологических условий для формирования, функционирования и развития общего электроэнергетического рынка Союза путем реализации договоренностей, предусмотренных Протоколом о внесении изменений в Договор о Евразийс</w:t>
      </w:r>
      <w:r>
        <w:t>ком экономическом союзе от 29 мая 2014 года (в части формирования общего электроэнергетического рынка Евразийского экономического союза) от 29 мая 2019 года.</w:t>
      </w:r>
    </w:p>
    <w:p w:rsidR="00E22B1A" w:rsidRDefault="00AC2206">
      <w:pPr>
        <w:spacing w:after="60"/>
        <w:ind w:firstLine="566"/>
        <w:jc w:val="both"/>
      </w:pPr>
      <w:r>
        <w:t>2.3.2. Создание правовых, экономических и технологических условий для формирования, функционирован</w:t>
      </w:r>
      <w:r>
        <w:t xml:space="preserve">ия и развития общего рынка газа Союза путем реализации </w:t>
      </w:r>
      <w:r>
        <w:lastRenderedPageBreak/>
        <w:t>мероприятий, предусмотренных Программой формирования общего рынка газа Евразийского экономического союза, утвержденной Решением Высшего Евразийского экономического совета от 6 декабря 2018 г. № 18.</w:t>
      </w:r>
    </w:p>
    <w:p w:rsidR="00E22B1A" w:rsidRDefault="00AC2206">
      <w:pPr>
        <w:spacing w:after="60"/>
        <w:ind w:firstLine="566"/>
        <w:jc w:val="both"/>
      </w:pPr>
      <w:r>
        <w:t>2.3</w:t>
      </w:r>
      <w:r>
        <w:t>.3. Создание правовых, экономических и технологических условий для формирования, функционирования и развития общих рынков нефти и нефтепродуктов Союза путем реализации мероприятий, предусмотренных Программой формирования общих рынков нефти и нефтепродуктов</w:t>
      </w:r>
      <w:r>
        <w:t xml:space="preserve"> Евразийского экономического союза, утвержденной Решением Высшего Евразийского экономического совета от 6 декабря 2018 г. № 23.</w:t>
      </w:r>
    </w:p>
    <w:p w:rsidR="00E22B1A" w:rsidRDefault="00AC2206">
      <w:pPr>
        <w:spacing w:after="60"/>
        <w:ind w:firstLine="566"/>
        <w:jc w:val="both"/>
      </w:pPr>
      <w:r>
        <w:t>2.3.4. Разработка баланса производства и потребления энергоресурсов Союза.</w:t>
      </w:r>
    </w:p>
    <w:p w:rsidR="00E22B1A" w:rsidRDefault="00AC2206">
      <w:pPr>
        <w:spacing w:after="60"/>
        <w:ind w:firstLine="566"/>
        <w:jc w:val="both"/>
      </w:pPr>
      <w:r>
        <w:t>2.3.5. Проработка Комиссией совместно с государствами</w:t>
      </w:r>
      <w:r>
        <w:t>-членами вопросов об оказании услуг, в том числе в сфере естественных монополий государств-членов, не имеющих общей границы ни с одним из государств-членов.</w:t>
      </w:r>
    </w:p>
    <w:p w:rsidR="00E22B1A" w:rsidRDefault="00AC2206">
      <w:pPr>
        <w:spacing w:after="60"/>
        <w:ind w:firstLine="566"/>
        <w:jc w:val="both"/>
      </w:pPr>
      <w:r>
        <w:t>2.4. Защита конкуренции и антимонопольное регулирование.</w:t>
      </w:r>
    </w:p>
    <w:p w:rsidR="00E22B1A" w:rsidRDefault="00AC2206">
      <w:pPr>
        <w:spacing w:after="60"/>
        <w:ind w:firstLine="566"/>
        <w:jc w:val="both"/>
      </w:pPr>
      <w:r>
        <w:t>2.4.1. Поэтапное совершенствование права С</w:t>
      </w:r>
      <w:r>
        <w:t>оюза в целях пресечения нарушений общих правил конкуренции на трансграничных рынках, в том числе с учетом правоприменительной практики Комиссии.</w:t>
      </w:r>
    </w:p>
    <w:p w:rsidR="00E22B1A" w:rsidRDefault="00AC2206">
      <w:pPr>
        <w:spacing w:after="60"/>
        <w:ind w:firstLine="566"/>
        <w:jc w:val="both"/>
      </w:pPr>
      <w:r>
        <w:t>2.4.2. Утверждение порядка освобождения от ответственности при добровольном заявлении о заключении хозяйствующи</w:t>
      </w:r>
      <w:r>
        <w:t>м субъектом (субъектом рынка) соглашения, недопустимого в соответствии с пунктами 3–5 статьи 76 Договора, а равно об участии в нем.</w:t>
      </w:r>
    </w:p>
    <w:p w:rsidR="00E22B1A" w:rsidRDefault="00AC2206">
      <w:pPr>
        <w:spacing w:after="60"/>
        <w:ind w:firstLine="566"/>
        <w:jc w:val="both"/>
      </w:pPr>
      <w:r>
        <w:t>2.4.3. Проведение экспертного обзора в сфере конкуренции со стороны ОЭСР.</w:t>
      </w:r>
    </w:p>
    <w:p w:rsidR="00E22B1A" w:rsidRDefault="00AC2206">
      <w:pPr>
        <w:spacing w:after="60"/>
        <w:ind w:firstLine="566"/>
        <w:jc w:val="both"/>
      </w:pPr>
      <w:r>
        <w:t>2.4.4. Совершенствование инструментов взаимодейств</w:t>
      </w:r>
      <w:r>
        <w:t>ия с бизнес-сообществами, в том числе третьих стран, по различным вопросам деятельности Комиссии на базе общественной приемной блока по конкуренции и антимонопольному регулированию.</w:t>
      </w:r>
    </w:p>
    <w:p w:rsidR="00E22B1A" w:rsidRDefault="00AC2206">
      <w:pPr>
        <w:spacing w:after="60"/>
        <w:ind w:firstLine="566"/>
        <w:jc w:val="both"/>
      </w:pPr>
      <w:r>
        <w:t>2.4.5. Проработка вопроса совершенствования применения штрафных санкций, н</w:t>
      </w:r>
      <w:r>
        <w:t>алагаемых Комиссией за факт нарушения общих правил конкуренции на трансграничных рынках, для формирования благоприятной конкурентной среды и учета взаимных интересов государств-членов.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3. Совершенствование таможенного регулирования в рамках Сою</w:t>
      </w:r>
      <w:r>
        <w:rPr>
          <w:b/>
          <w:bCs/>
        </w:rPr>
        <w:t>за</w:t>
      </w:r>
    </w:p>
    <w:p w:rsidR="00E22B1A" w:rsidRDefault="00AC2206">
      <w:pPr>
        <w:spacing w:after="60"/>
        <w:ind w:firstLine="566"/>
        <w:jc w:val="both"/>
      </w:pPr>
      <w:r>
        <w:t>3.1. Совершенствование таможенного регулирования в рамках Союза.</w:t>
      </w:r>
    </w:p>
    <w:p w:rsidR="00E22B1A" w:rsidRDefault="00AC2206">
      <w:pPr>
        <w:spacing w:after="60"/>
        <w:ind w:firstLine="566"/>
        <w:jc w:val="both"/>
      </w:pPr>
      <w:r>
        <w:t>3.1.1. Совершенствование Таможенного кодекса Евразийского экономического союза с учетом практики его применения и внесение соответствующих изменений в акты органов Союза.</w:t>
      </w:r>
    </w:p>
    <w:p w:rsidR="00E22B1A" w:rsidRDefault="00AC2206">
      <w:pPr>
        <w:spacing w:after="60"/>
        <w:ind w:firstLine="566"/>
        <w:jc w:val="both"/>
      </w:pPr>
      <w:r>
        <w:t>3.1.2. Совершенст</w:t>
      </w:r>
      <w:r>
        <w:t xml:space="preserve">вование и унификация типовых требований к техническому оснащению элементов таможенной инфраструктуры в местах перемещения товаров через таможенную границу Союза, включая системы радиационного контроля, осмотра (досмотра) лиц, багажа и ручной клади, поиска </w:t>
      </w:r>
      <w:r>
        <w:t>и идентификации наркотических и взрывчатых веществ, телевизионного наблюдения.</w:t>
      </w:r>
    </w:p>
    <w:p w:rsidR="00E22B1A" w:rsidRDefault="00AC2206">
      <w:pPr>
        <w:spacing w:after="60"/>
        <w:ind w:firstLine="566"/>
        <w:jc w:val="both"/>
      </w:pPr>
      <w:r>
        <w:t>3.1.3. Организация информационного взаимодействия и обмена информацией между таможенными органами в соответствии с Договором и Таможенным кодексом Евразийского экономического со</w:t>
      </w:r>
      <w:r>
        <w:t>юза и международными договорами, заключенными Союзом и его государствами-членами с третьими странами и интеграционными объединениями.</w:t>
      </w:r>
    </w:p>
    <w:p w:rsidR="00E22B1A" w:rsidRDefault="00AC2206">
      <w:pPr>
        <w:spacing w:after="60"/>
        <w:ind w:firstLine="566"/>
        <w:jc w:val="both"/>
      </w:pPr>
      <w:r>
        <w:t xml:space="preserve">3.1.4. Унификация электронного документооборота между таможенными органами и участниками внешнеэкономической деятельности </w:t>
      </w:r>
      <w:r>
        <w:t xml:space="preserve">в части увеличения количества определения единых структур и форматов электронных таможенных документов, а также </w:t>
      </w:r>
      <w:r>
        <w:lastRenderedPageBreak/>
        <w:t>определения правил формирования реквизитного состава электронных таможенных документов в случаях, предусмотренных правом Союза.</w:t>
      </w:r>
    </w:p>
    <w:p w:rsidR="00E22B1A" w:rsidRDefault="00AC2206">
      <w:pPr>
        <w:spacing w:after="60"/>
        <w:ind w:firstLine="566"/>
        <w:jc w:val="both"/>
      </w:pPr>
      <w:r>
        <w:t>3.1.5. Обеспечен</w:t>
      </w:r>
      <w:r>
        <w:t>ие трансграничного взаимодействия между таможенными органами государств-членов и органами государств-членов, уполномоченными на выдачу разрешительных документов в электронном виде.</w:t>
      </w:r>
    </w:p>
    <w:p w:rsidR="00E22B1A" w:rsidRDefault="00AC2206">
      <w:pPr>
        <w:spacing w:after="60"/>
        <w:ind w:firstLine="566"/>
        <w:jc w:val="both"/>
      </w:pPr>
      <w:r>
        <w:t xml:space="preserve">3.1.6. Определение в Договоре об особенностях уголовной и административной </w:t>
      </w:r>
      <w:r>
        <w:t>ответственности за нарушения таможенного законодательства таможенного союза и государств-членов таможенного союза от 5 июля 2010 года общих для всех принципов и подходов к установлению ответственности за несоблюдение требований права Союза в сфере таможенн</w:t>
      </w:r>
      <w:r>
        <w:t>ого регулирования.</w:t>
      </w:r>
    </w:p>
    <w:p w:rsidR="00E22B1A" w:rsidRDefault="00AC2206">
      <w:pPr>
        <w:spacing w:after="60"/>
        <w:ind w:firstLine="566"/>
        <w:jc w:val="both"/>
      </w:pPr>
      <w:r>
        <w:t>3.1.7. Разработка и заключение международного договора о гармонизированной системе определения страны происхождения товаров, вывозимых с таможенной территории Союза.</w:t>
      </w:r>
    </w:p>
    <w:p w:rsidR="00E22B1A" w:rsidRDefault="00AC2206">
      <w:pPr>
        <w:spacing w:after="60"/>
        <w:ind w:firstLine="566"/>
        <w:jc w:val="both"/>
      </w:pPr>
      <w:r>
        <w:t>3.1.8. Развитие единой системы транзита товаров в Союзе, в том числе по</w:t>
      </w:r>
      <w:r>
        <w:t xml:space="preserve"> следующим основным направлениям:</w:t>
      </w:r>
    </w:p>
    <w:p w:rsidR="00E22B1A" w:rsidRDefault="00AC2206">
      <w:pPr>
        <w:spacing w:after="60"/>
        <w:ind w:firstLine="566"/>
        <w:jc w:val="both"/>
      </w:pPr>
      <w:r>
        <w:t>разработка и принятие международного договора о единой системе транзита Союза;</w:t>
      </w:r>
    </w:p>
    <w:p w:rsidR="00E22B1A" w:rsidRDefault="00AC2206">
      <w:pPr>
        <w:spacing w:after="60"/>
        <w:ind w:firstLine="566"/>
        <w:jc w:val="both"/>
      </w:pPr>
      <w:r>
        <w:t>реализация информационного взаимодействия таможенных служб государств-членов при транзите товаров посредством обмена юридически значимыми элект</w:t>
      </w:r>
      <w:r>
        <w:t>ронными документами в рамках общих процессов Союза;</w:t>
      </w:r>
    </w:p>
    <w:p w:rsidR="00E22B1A" w:rsidRDefault="00AC2206">
      <w:pPr>
        <w:spacing w:after="60"/>
        <w:ind w:firstLine="566"/>
        <w:jc w:val="both"/>
      </w:pPr>
      <w:r>
        <w:t>совершенствование гарантийных механизмов при транзите товаров, в том числе определение случаев, когда обеспечение исполнения обязанности по уплате таможенных пошлин, налогов не предоставляется и (или) ког</w:t>
      </w:r>
      <w:r>
        <w:t>да такое обеспечение предоставляется частично;</w:t>
      </w:r>
    </w:p>
    <w:p w:rsidR="00E22B1A" w:rsidRDefault="00AC2206">
      <w:pPr>
        <w:spacing w:after="60"/>
        <w:ind w:firstLine="566"/>
        <w:jc w:val="both"/>
      </w:pPr>
      <w:r>
        <w:t>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Союза;</w:t>
      </w:r>
    </w:p>
    <w:p w:rsidR="00E22B1A" w:rsidRDefault="00AC2206">
      <w:pPr>
        <w:spacing w:after="60"/>
        <w:ind w:firstLine="566"/>
        <w:jc w:val="both"/>
      </w:pPr>
      <w:r>
        <w:t>унификация подходов таможенных орга</w:t>
      </w:r>
      <w:r>
        <w:t>нов государств-членов к применению мер по минимизации рисков при таможенном транзите товаров;</w:t>
      </w:r>
    </w:p>
    <w:p w:rsidR="00E22B1A" w:rsidRDefault="00AC2206">
      <w:pPr>
        <w:spacing w:after="60"/>
        <w:ind w:firstLine="566"/>
        <w:jc w:val="both"/>
      </w:pPr>
      <w:r>
        <w:t xml:space="preserve">создание в рамках Союза системы отслеживания товаров, помещенных под таможенную процедуру таможенного транзита, с использованием электронных навигационных пломб, </w:t>
      </w:r>
      <w:r>
        <w:t>предусматривающей в том числе возможность использования одной электронной навигационной пломбы на всем маршруте транзитной перевозки, определение порядка и условий наложения (снятия) электронных навигационных пломб, а также возможность поэтапного расширени</w:t>
      </w:r>
      <w:r>
        <w:t>я случаев их применения, в том числе по другим процедурам контроля за перемещением товаров.</w:t>
      </w:r>
    </w:p>
    <w:p w:rsidR="00E22B1A" w:rsidRDefault="00AC2206">
      <w:pPr>
        <w:spacing w:after="60"/>
        <w:ind w:firstLine="566"/>
        <w:jc w:val="both"/>
      </w:pPr>
      <w:r>
        <w:t>3.1.9. Проработка вопроса проведения скоординированного таможенного контроля в местах совершения таможенных операций на таможенной территории Союза в отношении ввозимых товаров.</w:t>
      </w:r>
    </w:p>
    <w:p w:rsidR="00E22B1A" w:rsidRDefault="00AC2206">
      <w:pPr>
        <w:spacing w:after="60"/>
        <w:ind w:firstLine="566"/>
        <w:jc w:val="both"/>
      </w:pPr>
      <w:r>
        <w:t xml:space="preserve">3.2. Обеспечение единого стандарта совершения таможенных операций, проведения </w:t>
      </w:r>
      <w:r>
        <w:t>таможенного контроля, обмена информацией, унификации и имплементации систем управления рисками в Союзе.</w:t>
      </w:r>
    </w:p>
    <w:p w:rsidR="00E22B1A" w:rsidRDefault="00AC2206">
      <w:pPr>
        <w:spacing w:after="60"/>
        <w:ind w:firstLine="566"/>
        <w:jc w:val="both"/>
      </w:pPr>
      <w:r>
        <w:t>3.3. Разработка и реализация плана мероприятий по созданию условий для обеспечения беспрепятственного перемещения товаров Союза с территории одного госу</w:t>
      </w:r>
      <w:r>
        <w:t>дарства-члена (или его части) на территорию другого государства-члена (или его часть), не имеющего общей границы ни с одним из государств-членов, с учетом контроля перевозки с использованием электронных навигационных пломб Союза.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lastRenderedPageBreak/>
        <w:t>Направление 4. Обеспечение</w:t>
      </w:r>
      <w:r>
        <w:rPr>
          <w:b/>
          <w:bCs/>
        </w:rPr>
        <w:t xml:space="preserve"> гаранти</w:t>
      </w:r>
      <w:bookmarkStart w:id="0" w:name="_GoBack"/>
      <w:bookmarkEnd w:id="0"/>
      <w:r>
        <w:rPr>
          <w:b/>
          <w:bCs/>
        </w:rPr>
        <w:t>й качества, безопасности обращаемых товаров и надлежащей защиты прав потребителей</w:t>
      </w:r>
    </w:p>
    <w:p w:rsidR="00E22B1A" w:rsidRDefault="00AC2206">
      <w:pPr>
        <w:spacing w:after="60"/>
        <w:ind w:firstLine="566"/>
        <w:jc w:val="both"/>
      </w:pPr>
      <w:r>
        <w:t>4.1. Установление единых обязательных требований к продукции, регулируемой в рамках Союза, и обеспечение единообразного подхода в государствах-членах к применению тех</w:t>
      </w:r>
      <w:r>
        <w:t>нических регламентов Союза.</w:t>
      </w:r>
    </w:p>
    <w:p w:rsidR="00E22B1A" w:rsidRDefault="00AC2206">
      <w:pPr>
        <w:spacing w:after="60"/>
        <w:ind w:firstLine="566"/>
        <w:jc w:val="both"/>
      </w:pPr>
      <w:r>
        <w:t>4.1.1. Актуализация Единого перечня продукции, в отношении которой устанавливаются обязательные требования в рамках Таможенного союза, утвержденного Решением Комиссии Таможенного союза от 28 января 2011 г. № 526, с учетом целесо</w:t>
      </w:r>
      <w:r>
        <w:t>образности разработки технических регламентов Союза в отношении отдельных видов продукции, включенной в указанный Единый перечень.</w:t>
      </w:r>
    </w:p>
    <w:p w:rsidR="00E22B1A" w:rsidRDefault="00AC2206">
      <w:pPr>
        <w:spacing w:after="60"/>
        <w:ind w:firstLine="566"/>
        <w:jc w:val="both"/>
      </w:pPr>
      <w:r>
        <w:t>4.1.2. Внесение изменений в порядок разработки технических регламентов Союза, обеспечивающих совершенствование процедур разработки и принятия технических регламентов Союза, а также упорядочивание процедур внесения изменений в них с учетом обязательств в ВТ</w:t>
      </w:r>
      <w:r>
        <w:t>О.</w:t>
      </w:r>
    </w:p>
    <w:p w:rsidR="00E22B1A" w:rsidRDefault="00AC2206">
      <w:pPr>
        <w:spacing w:after="60"/>
        <w:ind w:firstLine="566"/>
        <w:jc w:val="both"/>
      </w:pPr>
      <w:r>
        <w:t>4.1.3. Принятие порядка проведения мониторинга исполнения актов органов Союза в сфере технического регулирования.</w:t>
      </w:r>
    </w:p>
    <w:p w:rsidR="00E22B1A" w:rsidRDefault="00AC2206">
      <w:pPr>
        <w:spacing w:after="60"/>
        <w:ind w:firstLine="566"/>
        <w:jc w:val="both"/>
      </w:pPr>
      <w:r>
        <w:t>4.1.4. Принятие порядка проведения оценки научно-технического уровня технических регламентов Союза с определением ее периодичности и перечн</w:t>
      </w:r>
      <w:r>
        <w:t>ей стандартов к ним.</w:t>
      </w:r>
    </w:p>
    <w:p w:rsidR="00E22B1A" w:rsidRDefault="00AC2206">
      <w:pPr>
        <w:spacing w:after="60"/>
        <w:ind w:firstLine="566"/>
        <w:jc w:val="both"/>
      </w:pPr>
      <w:r>
        <w:t>4.1.5. Принятие механизма обеспечения единообразного подхода к толкованию и применению технических регламентов Союза.</w:t>
      </w:r>
    </w:p>
    <w:p w:rsidR="00E22B1A" w:rsidRDefault="00AC2206">
      <w:pPr>
        <w:spacing w:after="60"/>
        <w:ind w:firstLine="566"/>
        <w:jc w:val="both"/>
      </w:pPr>
      <w:r>
        <w:t>4.1.6. Совершенствование права Союза в целях устранения дублирования требований и процедур оценки соответствия подкон</w:t>
      </w:r>
      <w:r>
        <w:t>трольных объектов в сферах технического регулирования и ветеринарных, санитарных и карантинных фитосанитарных мер.</w:t>
      </w:r>
    </w:p>
    <w:p w:rsidR="00E22B1A" w:rsidRDefault="00AC2206">
      <w:pPr>
        <w:spacing w:after="60"/>
        <w:ind w:firstLine="566"/>
        <w:jc w:val="both"/>
      </w:pPr>
      <w:r>
        <w:t>4.1.7. Рассмотрение инициатив по созданию системы цифровых сервисов в сфере технического регулирования в Союзе в соответствии с Порядком прор</w:t>
      </w:r>
      <w:r>
        <w:t>аботки инициатив в рамках реализации цифровой повестки Союза, утвержденным Решением Евразийского межправительственного совета от 25 октября 2017 г. № 4.</w:t>
      </w:r>
    </w:p>
    <w:p w:rsidR="00E22B1A" w:rsidRDefault="00AC2206">
      <w:pPr>
        <w:spacing w:after="60"/>
        <w:ind w:firstLine="566"/>
        <w:jc w:val="both"/>
      </w:pPr>
      <w:r>
        <w:t>4.2. Переход к новым подходам к оценке соответствия продукции.</w:t>
      </w:r>
    </w:p>
    <w:p w:rsidR="00E22B1A" w:rsidRDefault="00AC2206">
      <w:pPr>
        <w:spacing w:after="60"/>
        <w:ind w:firstLine="566"/>
        <w:jc w:val="both"/>
      </w:pPr>
      <w:r>
        <w:t>4.2.1. Установление норм о переходе на э</w:t>
      </w:r>
      <w:r>
        <w:t>лектронные формы разрешительных документов в сфере оценки соответствия.</w:t>
      </w:r>
    </w:p>
    <w:p w:rsidR="00E22B1A" w:rsidRDefault="00AC2206">
      <w:pPr>
        <w:spacing w:after="60"/>
        <w:ind w:firstLine="566"/>
        <w:jc w:val="both"/>
      </w:pPr>
      <w:r>
        <w:t>4.2.2. Разработка механизмов оценки соответствия серийно выпускаемой продукции иностранного производства.</w:t>
      </w:r>
    </w:p>
    <w:p w:rsidR="00E22B1A" w:rsidRDefault="00AC2206">
      <w:pPr>
        <w:spacing w:after="60"/>
        <w:ind w:firstLine="566"/>
        <w:jc w:val="both"/>
      </w:pPr>
      <w:r>
        <w:t>4.2.3. Интеграция национальных информационных систем в сфере выдачи разрешител</w:t>
      </w:r>
      <w:r>
        <w:t>ьных документов посредством применения интегрированной информационной системы Союза.</w:t>
      </w:r>
    </w:p>
    <w:p w:rsidR="00E22B1A" w:rsidRDefault="00AC2206">
      <w:pPr>
        <w:spacing w:after="60"/>
        <w:ind w:firstLine="566"/>
        <w:jc w:val="both"/>
      </w:pPr>
      <w:r>
        <w:t>4.3. Развитие систем обеспечения качества продукции.</w:t>
      </w:r>
    </w:p>
    <w:p w:rsidR="00E22B1A" w:rsidRDefault="00AC2206">
      <w:pPr>
        <w:spacing w:after="60"/>
        <w:ind w:firstLine="566"/>
        <w:jc w:val="both"/>
      </w:pPr>
      <w:r>
        <w:t>4.3.1. Принятие концепции создания евразийской системы обеспечения качества продукции, предусматривающей в том числе р</w:t>
      </w:r>
      <w:r>
        <w:t>азвитие инфраструктуры качества продукции.</w:t>
      </w:r>
    </w:p>
    <w:p w:rsidR="00E22B1A" w:rsidRDefault="00AC2206">
      <w:pPr>
        <w:spacing w:after="60"/>
        <w:ind w:firstLine="566"/>
        <w:jc w:val="both"/>
      </w:pPr>
      <w:r>
        <w:t>4.4. Развитие сферы стандартизации и метрологии в рамках Союза.</w:t>
      </w:r>
    </w:p>
    <w:p w:rsidR="00E22B1A" w:rsidRDefault="00AC2206">
      <w:pPr>
        <w:spacing w:after="60"/>
        <w:ind w:firstLine="566"/>
        <w:jc w:val="both"/>
      </w:pPr>
      <w:r>
        <w:t>4.4.1. Принятие норм, обеспечивающих системное планирование работ по стандартизации, применение прогрессивных международных и региональных стандартов</w:t>
      </w:r>
      <w:r>
        <w:t>.</w:t>
      </w:r>
    </w:p>
    <w:p w:rsidR="00E22B1A" w:rsidRDefault="00AC2206">
      <w:pPr>
        <w:spacing w:after="60"/>
        <w:ind w:firstLine="566"/>
        <w:jc w:val="both"/>
      </w:pPr>
      <w:r>
        <w:t>4.4.2. Проведение научно-исследовательских работ в области стандартизации и метрологии.</w:t>
      </w:r>
    </w:p>
    <w:p w:rsidR="00E22B1A" w:rsidRDefault="00AC2206">
      <w:pPr>
        <w:spacing w:after="60"/>
        <w:ind w:firstLine="566"/>
        <w:jc w:val="both"/>
      </w:pPr>
      <w:r>
        <w:lastRenderedPageBreak/>
        <w:t>4.5. Обеспечение повышения уровня доверия к результатам деятельности аккредитованных организаций (органов по оценке соответствия) и повышения эффективности их работы.</w:t>
      </w:r>
    </w:p>
    <w:p w:rsidR="00E22B1A" w:rsidRDefault="00AC2206">
      <w:pPr>
        <w:spacing w:after="60"/>
        <w:ind w:firstLine="566"/>
        <w:jc w:val="both"/>
      </w:pPr>
      <w:r>
        <w:t>4.5.1. Проведение на постоянной основе взаимных сравнительных оценок органов по аккредитации с целью достижения равнозначности применяемых процедур.</w:t>
      </w:r>
    </w:p>
    <w:p w:rsidR="00E22B1A" w:rsidRDefault="00AC2206">
      <w:pPr>
        <w:spacing w:after="60"/>
        <w:ind w:firstLine="566"/>
        <w:jc w:val="both"/>
      </w:pPr>
      <w:r>
        <w:t>4.5.2. Выработка предложений по совершенствованию механизма ведения единого реестра органов по оценке соот</w:t>
      </w:r>
      <w:r>
        <w:t>ветствия Союза, в том числе включения аккредитованных на национальном уровне органов по оценке соответствия в указанный реестр и исключения из него недобросовестных органов по оценке соответствия.</w:t>
      </w:r>
    </w:p>
    <w:p w:rsidR="00E22B1A" w:rsidRDefault="00AC2206">
      <w:pPr>
        <w:spacing w:after="60"/>
        <w:ind w:firstLine="566"/>
        <w:jc w:val="both"/>
      </w:pPr>
      <w:r>
        <w:t>4.6. Обеспечение гармонизации законодательства государств-ч</w:t>
      </w:r>
      <w:r>
        <w:t>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соответствия.</w:t>
      </w:r>
    </w:p>
    <w:p w:rsidR="00E22B1A" w:rsidRDefault="00AC2206">
      <w:pPr>
        <w:spacing w:after="60"/>
        <w:ind w:firstLine="566"/>
        <w:jc w:val="both"/>
      </w:pPr>
      <w:r>
        <w:t>4.6.1. Разработка акта, составляющего право Союза, определяющего общие принципы и подходы с целью ус</w:t>
      </w:r>
      <w:r>
        <w:t>тановления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соответствия.</w:t>
      </w:r>
    </w:p>
    <w:p w:rsidR="00E22B1A" w:rsidRDefault="00AC2206">
      <w:pPr>
        <w:spacing w:after="60"/>
        <w:ind w:firstLine="566"/>
        <w:jc w:val="both"/>
      </w:pPr>
      <w:r>
        <w:t>4.7. Организация эффективного скоор</w:t>
      </w:r>
      <w:r>
        <w:t>динированного взаимодействия органов государств-членов в рамках осуществления контрольных мероприятий за соблюдением требований технических регламентов Союза.</w:t>
      </w:r>
    </w:p>
    <w:p w:rsidR="00E22B1A" w:rsidRDefault="00AC2206">
      <w:pPr>
        <w:spacing w:after="60"/>
        <w:ind w:firstLine="566"/>
        <w:jc w:val="both"/>
      </w:pPr>
      <w:r>
        <w:t>4.7.1. Установление порядка взаимодействия органов государственного контроля государств-членов, таможенных органов и органов по аккредитации в целях предотвращения выпуска в обращение и обращения в Союзе опасной продукции.</w:t>
      </w:r>
    </w:p>
    <w:p w:rsidR="00E22B1A" w:rsidRDefault="00AC2206">
      <w:pPr>
        <w:spacing w:after="60"/>
        <w:ind w:firstLine="566"/>
        <w:jc w:val="both"/>
      </w:pPr>
      <w:r>
        <w:t>4.7.2. Формирование основ для соз</w:t>
      </w:r>
      <w:r>
        <w:t>дания в государствах-членах системы референтных лабораторий.</w:t>
      </w:r>
    </w:p>
    <w:p w:rsidR="00E22B1A" w:rsidRDefault="00AC2206">
      <w:pPr>
        <w:spacing w:after="60"/>
        <w:ind w:firstLine="566"/>
        <w:jc w:val="both"/>
      </w:pPr>
      <w:r>
        <w:t>4.7.3. Разработка механизма рассмотрения и урегулирования спорных вопросов, возникающих между государствами-членами в рамках государственного контроля (надзора) за соблюдением требований техничес</w:t>
      </w:r>
      <w:r>
        <w:t>ких регламентов Союза.</w:t>
      </w:r>
    </w:p>
    <w:p w:rsidR="00E22B1A" w:rsidRDefault="00AC2206">
      <w:pPr>
        <w:spacing w:after="60"/>
        <w:ind w:firstLine="566"/>
        <w:jc w:val="both"/>
      </w:pPr>
      <w:r>
        <w:t>4.8. Установление единых принципов метрологического обеспечения при формировании общих рынков энергетических ресурсов Союза на основе унификации (гармонизации) метрологических требований к измерениям количества и параметров качества.</w:t>
      </w:r>
    </w:p>
    <w:p w:rsidR="00E22B1A" w:rsidRDefault="00AC2206">
      <w:pPr>
        <w:spacing w:after="60"/>
        <w:ind w:firstLine="566"/>
        <w:jc w:val="both"/>
      </w:pPr>
      <w:r>
        <w:t>4.8.1. Установление требований к показателям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государств-членов.</w:t>
      </w:r>
    </w:p>
    <w:p w:rsidR="00E22B1A" w:rsidRDefault="00AC2206">
      <w:pPr>
        <w:spacing w:after="60"/>
        <w:ind w:firstLine="566"/>
        <w:jc w:val="both"/>
      </w:pPr>
      <w:r>
        <w:t>4.9. Внедрение мо</w:t>
      </w:r>
      <w:r>
        <w:t>делей циркулярной экономики (экономики замкнутого цикла) в техническое регулирование в рамках Союза в целях повышения энергоэффективности и ресурсосбережения.</w:t>
      </w:r>
    </w:p>
    <w:p w:rsidR="00E22B1A" w:rsidRDefault="00AC2206">
      <w:pPr>
        <w:spacing w:after="60"/>
        <w:ind w:firstLine="566"/>
        <w:jc w:val="both"/>
      </w:pPr>
      <w:r>
        <w:t>4.9.1. Выработка предложений по целесообразности внесения изменений в технические регламенты Союз</w:t>
      </w:r>
      <w:r>
        <w:t>а в части их дополнения общими подходами к утилизации продукции, в том числе ее рециклинга, в порядке, установленном законодательством государств-членов.</w:t>
      </w:r>
    </w:p>
    <w:p w:rsidR="00E22B1A" w:rsidRDefault="00AC2206">
      <w:pPr>
        <w:spacing w:after="60"/>
        <w:ind w:firstLine="566"/>
        <w:jc w:val="both"/>
      </w:pPr>
      <w:r>
        <w:t>4.10. Создание условий для эффективной работы общих рынков лекарственных средств и медицинских изделий</w:t>
      </w:r>
      <w:r>
        <w:t xml:space="preserve"> в рамках Союза.</w:t>
      </w:r>
    </w:p>
    <w:p w:rsidR="00E22B1A" w:rsidRDefault="00AC2206">
      <w:pPr>
        <w:spacing w:after="60"/>
        <w:ind w:firstLine="566"/>
        <w:jc w:val="both"/>
      </w:pPr>
      <w:r>
        <w:t>4.10.1. Принятие концепции дальнейшего развития общих рынков лекарственных средств и медицинских изделий в рамках Союза.</w:t>
      </w:r>
    </w:p>
    <w:p w:rsidR="00E22B1A" w:rsidRDefault="00AC2206">
      <w:pPr>
        <w:spacing w:after="60"/>
        <w:ind w:firstLine="566"/>
        <w:jc w:val="both"/>
      </w:pPr>
      <w:r>
        <w:lastRenderedPageBreak/>
        <w:t>4.11. Формирование и интеграция национальных информационных систем в сфере ветеринарии и фитосанитарии при прослеживае</w:t>
      </w:r>
      <w:r>
        <w:t>мости продукции посредством интегрированной информационной системы Союза для свободного перемещения продукции, соответствующей установленным требованиям Союза.</w:t>
      </w:r>
    </w:p>
    <w:p w:rsidR="00E22B1A" w:rsidRDefault="00AC2206">
      <w:pPr>
        <w:spacing w:after="60"/>
        <w:ind w:firstLine="566"/>
        <w:jc w:val="both"/>
      </w:pPr>
      <w:r>
        <w:t>4.11.1. Разработка, внедрение и интеграция национальных систем прослеживаемости подкарантинной п</w:t>
      </w:r>
      <w:r>
        <w:t>родукции, ввезенной на таможенную территорию Союза и перемещаемой по таможенной территории Союза, для ее свободного перемещения, соответствующей установленным требованиям Союза.</w:t>
      </w:r>
    </w:p>
    <w:p w:rsidR="00E22B1A" w:rsidRDefault="00AC2206">
      <w:pPr>
        <w:spacing w:after="60"/>
        <w:ind w:firstLine="566"/>
        <w:jc w:val="both"/>
      </w:pPr>
      <w:r>
        <w:t xml:space="preserve">4.11.2. Разработка и внедрение национальной системы прослеживаемости животных </w:t>
      </w:r>
      <w:r>
        <w:t>и продукции животного происхождения «от фермы до прилавка».</w:t>
      </w:r>
    </w:p>
    <w:p w:rsidR="00E22B1A" w:rsidRDefault="00AC2206">
      <w:pPr>
        <w:spacing w:after="60"/>
        <w:ind w:firstLine="566"/>
        <w:jc w:val="both"/>
      </w:pPr>
      <w:r>
        <w:t>4.11.3. Получение государствами-членами сертификатов о признании статусов Международного эпизоотического бюро (при необходимости).</w:t>
      </w:r>
    </w:p>
    <w:p w:rsidR="00E22B1A" w:rsidRDefault="00AC2206">
      <w:pPr>
        <w:spacing w:after="60"/>
        <w:ind w:firstLine="566"/>
        <w:jc w:val="both"/>
      </w:pPr>
      <w:r>
        <w:t>4.11.4. Разработка порядка прослеживаемости подкарантинной продук</w:t>
      </w:r>
      <w:r>
        <w:t>ции, ввозимой из третьих стран и перемещаемой между государствами-членами, в рамках фитосанитарного контроля.</w:t>
      </w:r>
    </w:p>
    <w:p w:rsidR="00E22B1A" w:rsidRDefault="00AC2206">
      <w:pPr>
        <w:spacing w:after="60"/>
        <w:ind w:firstLine="566"/>
        <w:jc w:val="both"/>
      </w:pPr>
      <w:r>
        <w:t>4.11.5. Выработка механизма взаимодействия между уполномоченными органами сторон при получении государствами-членами сертификатов о признании стат</w:t>
      </w:r>
      <w:r>
        <w:t>усов Международного эпизоотического бюро.</w:t>
      </w:r>
    </w:p>
    <w:p w:rsidR="00E22B1A" w:rsidRDefault="00AC2206">
      <w:pPr>
        <w:spacing w:after="60"/>
        <w:ind w:firstLine="566"/>
        <w:jc w:val="both"/>
      </w:pPr>
      <w:r>
        <w:t>4.11.6. 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</w:t>
      </w:r>
      <w:r>
        <w:t>редством интегрированной информационной системы Союза в целях свободного перемещения продукции, соответствующей установленным требованиям Союза.</w:t>
      </w:r>
    </w:p>
    <w:p w:rsidR="00E22B1A" w:rsidRDefault="00AC2206">
      <w:pPr>
        <w:spacing w:after="60"/>
        <w:ind w:firstLine="566"/>
        <w:jc w:val="both"/>
      </w:pPr>
      <w:r>
        <w:t>4.11.7. Интеграция национальных информационных систем при прослеживаемости животных и продукции животного проис</w:t>
      </w:r>
      <w:r>
        <w:t>хождения посредством интегрированной информационной системы Союза.</w:t>
      </w:r>
    </w:p>
    <w:p w:rsidR="00E22B1A" w:rsidRDefault="00AC2206">
      <w:pPr>
        <w:spacing w:after="60"/>
        <w:ind w:firstLine="566"/>
        <w:jc w:val="both"/>
      </w:pPr>
      <w:r>
        <w:t>4.12. Защита прав потребителей.</w:t>
      </w:r>
    </w:p>
    <w:p w:rsidR="00E22B1A" w:rsidRDefault="00AC2206">
      <w:pPr>
        <w:spacing w:after="60"/>
        <w:ind w:firstLine="566"/>
        <w:jc w:val="both"/>
      </w:pPr>
      <w:r>
        <w:t>4.12.1. Разработка, принятие и реализация программы совместных действий государств-членов в сфере защиты прав потребителей и обеспечения качества товаров и у</w:t>
      </w:r>
      <w:r>
        <w:t>слуг.</w:t>
      </w:r>
    </w:p>
    <w:p w:rsidR="00E22B1A" w:rsidRDefault="00AC2206">
      <w:pPr>
        <w:spacing w:after="60"/>
        <w:ind w:firstLine="566"/>
        <w:jc w:val="both"/>
      </w:pPr>
      <w:r>
        <w:t>4.12.2. Разработка общих критериев добросовестной деловой практики, применяемых хозяйствующими субъектами в отношении потребителей в сфере розничной торговли.</w:t>
      </w:r>
    </w:p>
    <w:p w:rsidR="00E22B1A" w:rsidRDefault="00AC2206">
      <w:pPr>
        <w:spacing w:after="60"/>
        <w:ind w:firstLine="566"/>
        <w:jc w:val="both"/>
      </w:pPr>
      <w:r>
        <w:t>4.12.3. Подготовка предложений по совершенствованию права Союза, разработка проектов кодекс</w:t>
      </w:r>
      <w:r>
        <w:t>ов добросовестных практик взаимодействия между участниками рынков потребительских товаров, работ и услуг в рамках Союза после разработки общих критериев добросовестных практик.</w:t>
      </w:r>
    </w:p>
    <w:p w:rsidR="00E22B1A" w:rsidRDefault="00AC2206">
      <w:pPr>
        <w:spacing w:after="60"/>
        <w:ind w:firstLine="566"/>
        <w:jc w:val="both"/>
      </w:pPr>
      <w:r>
        <w:t>4.12.4. Формирование общих подходов государств-членов к защите прав потребителе</w:t>
      </w:r>
      <w:r>
        <w:t>й в электронной торговле.</w:t>
      </w:r>
    </w:p>
    <w:p w:rsidR="00E22B1A" w:rsidRDefault="00AC2206">
      <w:pPr>
        <w:spacing w:after="60"/>
        <w:ind w:firstLine="566"/>
        <w:jc w:val="both"/>
      </w:pPr>
      <w:r>
        <w:t>4.12.5. Подготовка рекомендаций по сближению национальных механизмов и процедур защиты прав потребителей, формирование общих базовых положений, обеспечивающих эффективную защиту прав потребителей в досудебном порядке, поддержку де</w:t>
      </w:r>
      <w:r>
        <w:t>ятельности общественных объединений потребителей.</w:t>
      </w:r>
    </w:p>
    <w:p w:rsidR="00E22B1A" w:rsidRDefault="00AC2206">
      <w:pPr>
        <w:spacing w:after="60"/>
        <w:ind w:firstLine="566"/>
        <w:jc w:val="both"/>
      </w:pPr>
      <w:r>
        <w:t>4.12.6. Проведение сравнительного анализа мирового опыта и практики государств-членов в области формирования и деятельности институтов независимой экспертизы качества потребительских товаров и услуг с после</w:t>
      </w:r>
      <w:r>
        <w:t>дующей выработкой рекомендаций, основанных на лучшей мировой практике.</w:t>
      </w:r>
    </w:p>
    <w:p w:rsidR="00E22B1A" w:rsidRDefault="00AC2206">
      <w:pPr>
        <w:spacing w:after="60"/>
        <w:ind w:firstLine="566"/>
        <w:jc w:val="both"/>
      </w:pPr>
      <w:r>
        <w:lastRenderedPageBreak/>
        <w:t>4.12.7. Определение сфер потребительского рынка товаров и услуг, требующих выработки общих подходов к защите прав потребителей.</w:t>
      </w:r>
    </w:p>
    <w:p w:rsidR="00E22B1A" w:rsidRDefault="00AC2206">
      <w:pPr>
        <w:spacing w:after="60"/>
        <w:ind w:firstLine="566"/>
        <w:jc w:val="both"/>
      </w:pPr>
      <w:r>
        <w:t>4.13. Установление общих принципов и подходов по определе</w:t>
      </w:r>
      <w:r>
        <w:t>нию ответственности за нарушение актов в сфере применения санитарных, ветеринарно-санитарных и карантинных фитосанитарных мер.</w:t>
      </w:r>
    </w:p>
    <w:p w:rsidR="00E22B1A" w:rsidRDefault="00AC2206">
      <w:pPr>
        <w:spacing w:after="60"/>
        <w:ind w:firstLine="566"/>
        <w:jc w:val="both"/>
      </w:pPr>
      <w:r>
        <w:t>4.13.1. Разработка акта, составляющего право Союза, устанавливающего общие принципы и подходы по определению ответственности за н</w:t>
      </w:r>
      <w:r>
        <w:t>арушение актов в сфере применения санитарных, ветеринарно-санитарных и карантинных фитосанитарных мер.</w:t>
      </w:r>
    </w:p>
    <w:p w:rsidR="00E22B1A" w:rsidRDefault="00AC2206">
      <w:pPr>
        <w:spacing w:after="60"/>
        <w:ind w:firstLine="566"/>
        <w:jc w:val="both"/>
      </w:pPr>
      <w:r>
        <w:t>4.14. Совершенствование права Союза в части применения санитарных, ветеринарно-санитарных и карантинных фитосанитарных мер на основе анализа рисков с уче</w:t>
      </w:r>
      <w:r>
        <w:t>том международных стандартов и рекомендаций.</w:t>
      </w:r>
    </w:p>
    <w:p w:rsidR="00E22B1A" w:rsidRDefault="00AC2206">
      <w:pPr>
        <w:spacing w:after="60"/>
        <w:ind w:firstLine="566"/>
        <w:jc w:val="both"/>
      </w:pPr>
      <w:r>
        <w:t>4.14.1. Подготовка предложений по совершенствованию права Союза в части применения санитарных и ветеринарно-санитарных мер на основе анализа рисков с учетом международных стандартов и рекомендаций.</w:t>
      </w:r>
    </w:p>
    <w:p w:rsidR="00E22B1A" w:rsidRDefault="00AC2206">
      <w:pPr>
        <w:spacing w:after="60"/>
        <w:ind w:firstLine="566"/>
        <w:jc w:val="both"/>
      </w:pPr>
      <w:r>
        <w:t xml:space="preserve">4.14.2. Подготовка предложений по совершенствованию права </w:t>
      </w:r>
      <w:r>
        <w:t>Союза в части применения карантинных фитосанитарных мер на основе анализа фитосанитарного риска с учетом международных стандартов и рекомендаций.</w:t>
      </w:r>
    </w:p>
    <w:p w:rsidR="00E22B1A" w:rsidRDefault="00AC2206">
      <w:pPr>
        <w:spacing w:after="60"/>
        <w:ind w:firstLine="566"/>
        <w:jc w:val="both"/>
      </w:pPr>
      <w:r>
        <w:t xml:space="preserve">4.14.3. Актуализация санитарно-эпидемиологических и гигиенических требований безопасности продукции на основе </w:t>
      </w:r>
      <w:r>
        <w:t>научных исследований, в том числе анализа риска вредного воздействия на организм человека факторов среды обитания.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5. Формирование цифрового пространства Союза, цифровых инфраструктур и экосистем</w:t>
      </w:r>
    </w:p>
    <w:p w:rsidR="00E22B1A" w:rsidRDefault="00AC2206">
      <w:pPr>
        <w:spacing w:after="60"/>
        <w:ind w:firstLine="566"/>
        <w:jc w:val="both"/>
      </w:pPr>
      <w:r>
        <w:t>5.1. Совершенствование системы маркировки и прос</w:t>
      </w:r>
      <w:r>
        <w:t>леживаемости товаров в рамках Союза.</w:t>
      </w:r>
    </w:p>
    <w:p w:rsidR="00E22B1A" w:rsidRDefault="00AC2206">
      <w:pPr>
        <w:spacing w:after="60"/>
        <w:ind w:firstLine="566"/>
        <w:jc w:val="both"/>
      </w:pPr>
      <w:r>
        <w:t>5.1.1. Обеспечение прослеживаемости товаров, ввозимых на таможенную территорию Союза и перемещаемых между государствами-членами.</w:t>
      </w:r>
    </w:p>
    <w:p w:rsidR="00E22B1A" w:rsidRDefault="00AC2206">
      <w:pPr>
        <w:spacing w:after="60"/>
        <w:ind w:firstLine="566"/>
        <w:jc w:val="both"/>
      </w:pPr>
      <w:r>
        <w:t>5.1.2. Разработка единого цифрового каталога товаров Союза на основе интеграции национальн</w:t>
      </w:r>
      <w:r>
        <w:t>ых каталогов государств-членов.</w:t>
      </w:r>
    </w:p>
    <w:p w:rsidR="00E22B1A" w:rsidRDefault="00AC2206">
      <w:pPr>
        <w:spacing w:after="60"/>
        <w:ind w:firstLine="566"/>
        <w:jc w:val="both"/>
      </w:pPr>
      <w:r>
        <w:t>5.2. Развитие трансграничного пространства доверия, информационного взаимодействия и электронного документооборота.</w:t>
      </w:r>
    </w:p>
    <w:p w:rsidR="00E22B1A" w:rsidRDefault="00AC2206">
      <w:pPr>
        <w:spacing w:after="60"/>
        <w:ind w:firstLine="566"/>
        <w:jc w:val="both"/>
      </w:pPr>
      <w:r>
        <w:t xml:space="preserve">5.2.1. Разработка и принятие актов органов Союза по созданию, развитию трансграничного пространства доверия </w:t>
      </w:r>
      <w:r>
        <w:t>в части установления требований к механизмам обеспечения информационного взаимодействия хозяйствующих субъектов с органами государственной власти государств-членов.</w:t>
      </w:r>
    </w:p>
    <w:p w:rsidR="00E22B1A" w:rsidRDefault="00AC2206">
      <w:pPr>
        <w:spacing w:after="60"/>
        <w:ind w:firstLine="566"/>
        <w:jc w:val="both"/>
      </w:pPr>
      <w:r>
        <w:t>5.2.2. Разработка предложений по внесению изменений в Договор в части уточнения определения</w:t>
      </w:r>
      <w:r>
        <w:t xml:space="preserve"> трансграничного пространства доверия.</w:t>
      </w:r>
    </w:p>
    <w:p w:rsidR="00E22B1A" w:rsidRDefault="00AC2206">
      <w:pPr>
        <w:spacing w:after="60"/>
        <w:ind w:firstLine="566"/>
        <w:jc w:val="both"/>
      </w:pPr>
      <w:r>
        <w:t>5.2.3. Разработка и принятие акта органа Союза по признанию электронной цифровой подписи (электронной подписи) в электронном документе и обеспечению юридической силы электронных документов при трансграничном информаци</w:t>
      </w:r>
      <w:r>
        <w:t>онном взаимодействии в определенных государствами-членами сферах.</w:t>
      </w:r>
    </w:p>
    <w:p w:rsidR="00E22B1A" w:rsidRDefault="00AC2206">
      <w:pPr>
        <w:spacing w:after="60"/>
        <w:ind w:firstLine="566"/>
        <w:jc w:val="both"/>
      </w:pPr>
      <w:r>
        <w:t>5.2.4. В целях свободного перемещения товаров в Союзе осуществить проработку механизма внедрения и взаимного признания электронных товаросопроводительных документов в рамках Союза и взаимног</w:t>
      </w:r>
      <w:r>
        <w:t xml:space="preserve">о обмена сведениями из них, включая выработку механизма контроля достоверности сведений, содержащихся в товаросопроводительных </w:t>
      </w:r>
      <w:r>
        <w:lastRenderedPageBreak/>
        <w:t>документах, и формирования базы данных ценовых индикаторов риска по товарам во взаимной торговле, ввезенным из третьих стран.</w:t>
      </w:r>
    </w:p>
    <w:p w:rsidR="00E22B1A" w:rsidRDefault="00AC2206">
      <w:pPr>
        <w:spacing w:after="60"/>
        <w:ind w:firstLine="566"/>
        <w:jc w:val="both"/>
      </w:pPr>
      <w:r>
        <w:t>5.3</w:t>
      </w:r>
      <w:r>
        <w:t>. Завершение создания и обеспечение полноформатного функционирования интегрированной информационной системы Союза.</w:t>
      </w:r>
    </w:p>
    <w:p w:rsidR="00E22B1A" w:rsidRDefault="00AC2206">
      <w:pPr>
        <w:spacing w:after="60"/>
        <w:ind w:firstLine="566"/>
        <w:jc w:val="both"/>
      </w:pPr>
      <w:r>
        <w:t>5.3.1. Проведение комплексного анализа интегрированной информационной системы Союза в целях выявления причин нарушения сроков запуска общих п</w:t>
      </w:r>
      <w:r>
        <w:t>роцессов в рамках Союза, оценки эффективности и выработки решений по ее повышению.</w:t>
      </w:r>
    </w:p>
    <w:p w:rsidR="00E22B1A" w:rsidRDefault="00AC2206">
      <w:pPr>
        <w:spacing w:after="60"/>
        <w:ind w:firstLine="566"/>
        <w:jc w:val="both"/>
      </w:pPr>
      <w:r>
        <w:t>5.3.2. Оптимизация общих процессов в рамках Союза, в отношении которых утрачена актуальность и (или) которые подлежат доработке, подготовка соответствующих планов мероприяти</w:t>
      </w:r>
      <w:r>
        <w:t>й («дорожных карт»), необходимых для обеспечения совершенствования функционирования интегрированной информационной системы Союза.</w:t>
      </w:r>
    </w:p>
    <w:p w:rsidR="00E22B1A" w:rsidRDefault="00AC2206">
      <w:pPr>
        <w:spacing w:after="60"/>
        <w:ind w:firstLine="566"/>
        <w:jc w:val="both"/>
      </w:pPr>
      <w:r>
        <w:t>5.3.3. Принятие плана мероприятий («дорожной карты»), направленных на устранение причин нарушения сроков запуска общих процесс</w:t>
      </w:r>
      <w:r>
        <w:t>ов в рамках Союза.</w:t>
      </w:r>
    </w:p>
    <w:p w:rsidR="00E22B1A" w:rsidRDefault="00AC2206">
      <w:pPr>
        <w:spacing w:after="60"/>
        <w:ind w:firstLine="566"/>
        <w:jc w:val="both"/>
      </w:pPr>
      <w:r>
        <w:t>5.3.4. Разработка и утверждение концепции территориально распределенной цифровой платформы Союза, включающей национальные сегменты и интеграционные компоненты.</w:t>
      </w:r>
    </w:p>
    <w:p w:rsidR="00E22B1A" w:rsidRDefault="00AC2206">
      <w:pPr>
        <w:spacing w:after="60"/>
        <w:ind w:firstLine="566"/>
        <w:jc w:val="both"/>
      </w:pPr>
      <w:r>
        <w:t>5.4. Формирование евразийских цифровых экосистем, в том числе с использование</w:t>
      </w:r>
      <w:r>
        <w:t>м интегрированной информационной системы Союза.</w:t>
      </w:r>
    </w:p>
    <w:p w:rsidR="00E22B1A" w:rsidRDefault="00AC2206">
      <w:pPr>
        <w:spacing w:after="60"/>
        <w:ind w:firstLine="566"/>
        <w:jc w:val="both"/>
      </w:pPr>
      <w:r>
        <w:t>5.4.1. Создание кросс-отраслевых цифровых экосистем в рамках цифровой трансформации в Союзе (в частности, в сфере промышленной кооперации, транспорта и логистики, трудоустройства и занятости и др.).</w:t>
      </w:r>
    </w:p>
    <w:p w:rsidR="00E22B1A" w:rsidRDefault="00AC2206">
      <w:pPr>
        <w:spacing w:after="60"/>
        <w:ind w:firstLine="566"/>
        <w:jc w:val="both"/>
      </w:pPr>
      <w:r>
        <w:t>5.4.2. Пр</w:t>
      </w:r>
      <w:r>
        <w:t>оработка международного договора об обороте данных в Союзе (в том числе о защите персональных данных).</w:t>
      </w:r>
    </w:p>
    <w:p w:rsidR="00E22B1A" w:rsidRDefault="00AC2206">
      <w:pPr>
        <w:spacing w:after="60"/>
        <w:ind w:firstLine="566"/>
        <w:jc w:val="both"/>
      </w:pPr>
      <w:r>
        <w:t>5.4.3. Проработка возможности использования механизма «регулятивных песочниц» при реализации цифровых проектов Союза.</w:t>
      </w:r>
    </w:p>
    <w:p w:rsidR="00E22B1A" w:rsidRDefault="00AC2206">
      <w:pPr>
        <w:spacing w:after="60"/>
        <w:ind w:firstLine="566"/>
        <w:jc w:val="both"/>
      </w:pPr>
      <w:r>
        <w:t>5.4.4. Использование потенциала вед</w:t>
      </w:r>
      <w:r>
        <w:t>ущих IT-парков государств-членов для формирования цифровых инфраструктур и экосистем.</w:t>
      </w:r>
    </w:p>
    <w:p w:rsidR="00E22B1A" w:rsidRDefault="00AC2206">
      <w:pPr>
        <w:spacing w:after="60"/>
        <w:ind w:firstLine="566"/>
        <w:jc w:val="both"/>
      </w:pPr>
      <w:r>
        <w:t>5.5. Цифровая трансформация в сфере интеллектуальной собственности в рамках Союза.</w:t>
      </w:r>
    </w:p>
    <w:p w:rsidR="00E22B1A" w:rsidRDefault="00AC2206">
      <w:pPr>
        <w:spacing w:after="60"/>
        <w:ind w:firstLine="566"/>
        <w:jc w:val="both"/>
      </w:pPr>
      <w:r>
        <w:t xml:space="preserve">5.5.1. Создание сервисов, позволяющих осуществлять в режиме онлайн поиск информации об </w:t>
      </w:r>
      <w:r>
        <w:t>объектах промышленной собственности, охраняемых в государствах-членах.</w:t>
      </w:r>
    </w:p>
    <w:p w:rsidR="00E22B1A" w:rsidRDefault="00AC2206">
      <w:pPr>
        <w:spacing w:after="60"/>
        <w:ind w:firstLine="566"/>
        <w:jc w:val="both"/>
      </w:pPr>
      <w:r>
        <w:t>5.5.2. Выработка в рамках Союза согласованных подходов к борьбе с нарушениями прав на объекты интеллектуальной собственности в информационно-телекоммуникационной сети «Интернет».</w:t>
      </w:r>
    </w:p>
    <w:p w:rsidR="00E22B1A" w:rsidRDefault="00AC2206">
      <w:pPr>
        <w:spacing w:after="60"/>
        <w:ind w:firstLine="566"/>
        <w:jc w:val="both"/>
      </w:pPr>
      <w:r>
        <w:t>5.6. В</w:t>
      </w:r>
      <w:r>
        <w:t>ыработка общих подходов к созданию благоприятных условий для развития электронной торговли в рамках Союза.</w:t>
      </w:r>
    </w:p>
    <w:p w:rsidR="00E22B1A" w:rsidRDefault="00AC2206">
      <w:pPr>
        <w:spacing w:after="60"/>
        <w:ind w:firstLine="566"/>
        <w:jc w:val="both"/>
      </w:pPr>
      <w:r>
        <w:t>5.6.1. Разработка и принятие плана мероприятий («дорожной карты») по созданию благоприятных условий для развития электронной торговли в рамках Союза.</w:t>
      </w:r>
    </w:p>
    <w:p w:rsidR="00E22B1A" w:rsidRDefault="00AC2206">
      <w:pPr>
        <w:spacing w:after="60"/>
        <w:ind w:firstLine="566"/>
        <w:jc w:val="both"/>
      </w:pPr>
      <w:r>
        <w:t>5.7. Цифровое сотрудничество на глобальном и региональном уровнях.</w:t>
      </w:r>
    </w:p>
    <w:p w:rsidR="00E22B1A" w:rsidRDefault="00AC2206">
      <w:pPr>
        <w:spacing w:after="60"/>
        <w:ind w:firstLine="566"/>
        <w:jc w:val="both"/>
      </w:pPr>
      <w:r>
        <w:t>5.7.1. Реализация проектов цифрового сотрудничества на глобальном и региональном уровнях.</w:t>
      </w:r>
    </w:p>
    <w:p w:rsidR="00E22B1A" w:rsidRDefault="00AC2206">
      <w:pPr>
        <w:spacing w:after="60"/>
        <w:ind w:firstLine="566"/>
        <w:jc w:val="both"/>
      </w:pPr>
      <w:r>
        <w:t>5.8. Разработка механизма обеспечения беспрепятственного пропуска интернет-трафика, включая транзитный, на основании межоператорских договоров, а также с учетом технических возможностей сетей.</w:t>
      </w:r>
    </w:p>
    <w:p w:rsidR="00E22B1A" w:rsidRDefault="00AC2206">
      <w:pPr>
        <w:spacing w:after="60"/>
        <w:ind w:firstLine="566"/>
        <w:jc w:val="both"/>
      </w:pPr>
      <w:r>
        <w:lastRenderedPageBreak/>
        <w:t>5.9. Совершенствование механизмов проработки инициатив и реализ</w:t>
      </w:r>
      <w:r>
        <w:t>ации проектов в рамках цифровой повестки Союза, включая реализацию принципов транспарентности, коллегиальности, конкретности и приоритетности.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6. Выработка гибких механизмов целевого содействия экономическому развитию</w:t>
      </w:r>
    </w:p>
    <w:p w:rsidR="00E22B1A" w:rsidRDefault="00AC2206">
      <w:pPr>
        <w:spacing w:after="60"/>
        <w:ind w:firstLine="566"/>
        <w:jc w:val="both"/>
      </w:pPr>
      <w:r>
        <w:t>6.1. Выработка гибких меха</w:t>
      </w:r>
      <w:r>
        <w:t>низмов целевого содействия экономическому развитию государств-членов.</w:t>
      </w:r>
    </w:p>
    <w:p w:rsidR="00E22B1A" w:rsidRDefault="00AC2206">
      <w:pPr>
        <w:spacing w:after="60"/>
        <w:ind w:firstLine="566"/>
        <w:jc w:val="both"/>
      </w:pPr>
      <w:r>
        <w:t>6.1.1. Выработка концептуальных подходов к формированию механизмов содействия экономическому развитию государств-членов.</w:t>
      </w:r>
    </w:p>
    <w:p w:rsidR="00E22B1A" w:rsidRDefault="00AC2206">
      <w:pPr>
        <w:spacing w:after="60"/>
        <w:ind w:firstLine="566"/>
        <w:jc w:val="both"/>
      </w:pPr>
      <w:r>
        <w:t>6.1.2. Определение принципов и критериев поддержки развития эконо</w:t>
      </w:r>
      <w:r>
        <w:t>мик государств-членов в целях обеспечения инклюзивного экономического развития, включая механизмы сближения уровней экономического развития государств-членов.</w:t>
      </w:r>
    </w:p>
    <w:p w:rsidR="00E22B1A" w:rsidRDefault="00AC2206">
      <w:pPr>
        <w:spacing w:after="60"/>
        <w:ind w:firstLine="566"/>
        <w:jc w:val="both"/>
      </w:pPr>
      <w:r>
        <w:t>6.1.3. Проработка вопроса о создании механизма защиты внутреннего рынка государства-члена в случа</w:t>
      </w:r>
      <w:r>
        <w:t>е нанесения ущерба отрасли экономики, имеющей социальное и стратегическое значение для этого государства.</w:t>
      </w:r>
    </w:p>
    <w:p w:rsidR="00E22B1A" w:rsidRDefault="00AC2206">
      <w:pPr>
        <w:spacing w:after="60"/>
        <w:ind w:firstLine="566"/>
        <w:jc w:val="both"/>
      </w:pPr>
      <w:r>
        <w:t>6.1.4. Активизация развития межрегионального торгово-экономического сотрудничества.</w:t>
      </w:r>
    </w:p>
    <w:p w:rsidR="00E22B1A" w:rsidRDefault="00AC2206">
      <w:pPr>
        <w:spacing w:after="60"/>
        <w:ind w:firstLine="566"/>
        <w:jc w:val="both"/>
      </w:pPr>
      <w:r>
        <w:t>6.1.5. Определение перечня приоритетных интеграционных инфраструкт</w:t>
      </w:r>
      <w:r>
        <w:t>урных проектов.</w:t>
      </w:r>
    </w:p>
    <w:p w:rsidR="00E22B1A" w:rsidRDefault="00AC2206">
      <w:pPr>
        <w:spacing w:after="60"/>
        <w:ind w:firstLine="566"/>
        <w:jc w:val="both"/>
      </w:pPr>
      <w:r>
        <w:t>6.1.6. Создание предпосылок для конвергенции государств-членов по уровню экономического развития и доходов населения.</w:t>
      </w:r>
    </w:p>
    <w:p w:rsidR="00E22B1A" w:rsidRDefault="00AC2206">
      <w:pPr>
        <w:spacing w:after="60"/>
        <w:ind w:firstLine="566"/>
        <w:jc w:val="both"/>
      </w:pPr>
      <w:r>
        <w:t>6.1.7. Изучение вопросов применения мер защиты внутреннего рынка государства-члена от недобросовестной торговой практики в</w:t>
      </w:r>
      <w:r>
        <w:t xml:space="preserve"> исключительных случаях в соответствии с нормами и правилами ВТО.</w:t>
      </w:r>
    </w:p>
    <w:p w:rsidR="00E22B1A" w:rsidRDefault="00AC2206">
      <w:pPr>
        <w:spacing w:after="60"/>
        <w:ind w:firstLine="566"/>
        <w:jc w:val="both"/>
      </w:pPr>
      <w:r>
        <w:t>6.1.8. Проработка вопроса внедрения механизмов и программ обусловленного целевого финансирования для развития догоняющих экономик регионов государств-членов в рамках действующих институтов р</w:t>
      </w:r>
      <w:r>
        <w:t>азвития, в том числе путем дополнения имеющихся подходов в финансировании.</w:t>
      </w:r>
    </w:p>
    <w:p w:rsidR="00E22B1A" w:rsidRDefault="00AC2206">
      <w:pPr>
        <w:spacing w:after="60"/>
        <w:ind w:firstLine="566"/>
        <w:jc w:val="both"/>
      </w:pPr>
      <w:r>
        <w:t>6.2. Формирование системы стратегического планирования в рамках Договора.</w:t>
      </w:r>
    </w:p>
    <w:p w:rsidR="00E22B1A" w:rsidRDefault="00AC2206">
      <w:pPr>
        <w:spacing w:after="60"/>
        <w:ind w:firstLine="566"/>
        <w:jc w:val="both"/>
      </w:pPr>
      <w:r>
        <w:t xml:space="preserve">6.2.1. Разработка основных направлений экономического развития государств-членов до 2035 года и подготовка </w:t>
      </w:r>
      <w:r>
        <w:t>отчетов о ходе их реализации.</w:t>
      </w:r>
    </w:p>
    <w:p w:rsidR="00E22B1A" w:rsidRDefault="00AC2206">
      <w:pPr>
        <w:spacing w:after="60"/>
        <w:ind w:firstLine="566"/>
        <w:jc w:val="both"/>
      </w:pPr>
      <w:r>
        <w:t>6.2.2. Разработка общих принципов и подходов обеспечения продовольственной безопасности на основе принципов и подходов методологии Продовольственной и сельскохозяйственной организации Объединенных Наций (ФАО).</w:t>
      </w:r>
    </w:p>
    <w:p w:rsidR="00E22B1A" w:rsidRDefault="00AC2206">
      <w:pPr>
        <w:spacing w:after="60"/>
        <w:ind w:firstLine="566"/>
        <w:jc w:val="both"/>
      </w:pPr>
      <w:r>
        <w:t>6.2.3. Разработк</w:t>
      </w:r>
      <w:r>
        <w:t>а балансов производства и потребления основных сельскохозяйственных и продовольственных товаров в Союзе.</w:t>
      </w:r>
    </w:p>
    <w:p w:rsidR="00E22B1A" w:rsidRDefault="00AC2206">
      <w:pPr>
        <w:spacing w:after="60"/>
        <w:ind w:firstLine="566"/>
        <w:jc w:val="both"/>
      </w:pPr>
      <w:r>
        <w:t>6.2.4. Разработка рекомендаций по совершенствованию методологии прогнозирования развития экономики, в том числе с учетом трансграничных последствий при</w:t>
      </w:r>
      <w:r>
        <w:t>нимаемых решений в области макроэкономической политики.</w:t>
      </w:r>
    </w:p>
    <w:p w:rsidR="00E22B1A" w:rsidRDefault="00AC2206">
      <w:pPr>
        <w:spacing w:after="60"/>
        <w:ind w:firstLine="566"/>
        <w:jc w:val="both"/>
      </w:pPr>
      <w:r>
        <w:t>6.2.5. Разработка долгосрочного прогноза научно-технического развития Союза и обоснование приоритетов и целевых программ научно-технического развития.</w:t>
      </w:r>
    </w:p>
    <w:p w:rsidR="00E22B1A" w:rsidRDefault="00AC2206">
      <w:pPr>
        <w:spacing w:after="60"/>
        <w:ind w:firstLine="566"/>
        <w:jc w:val="both"/>
      </w:pPr>
      <w:r>
        <w:t>6.2.6. Разработка прогноза пространственного развития Союза.</w:t>
      </w:r>
    </w:p>
    <w:p w:rsidR="00E22B1A" w:rsidRDefault="00AC2206">
      <w:pPr>
        <w:spacing w:after="60"/>
        <w:ind w:firstLine="566"/>
        <w:jc w:val="both"/>
      </w:pPr>
      <w:r>
        <w:t>6.2.7. Всесторонняя оценка целесообразности формирования общей стратегии развития промышленности, сельского хозяйства и инфраструктуры в Союзе.</w:t>
      </w:r>
    </w:p>
    <w:p w:rsidR="00E22B1A" w:rsidRDefault="00AC2206">
      <w:pPr>
        <w:spacing w:after="60"/>
        <w:ind w:firstLine="566"/>
        <w:jc w:val="both"/>
      </w:pPr>
      <w:r>
        <w:lastRenderedPageBreak/>
        <w:t>6.2.8. Оценка инструментов и уровня государственной</w:t>
      </w:r>
      <w:r>
        <w:t xml:space="preserve"> поддержки промышленности в Союзе и проработка возможных направлений их сближения.</w:t>
      </w:r>
    </w:p>
    <w:p w:rsidR="00E22B1A" w:rsidRDefault="00AC2206">
      <w:pPr>
        <w:spacing w:after="60"/>
        <w:ind w:firstLine="566"/>
        <w:jc w:val="both"/>
      </w:pPr>
      <w:r>
        <w:t>6.3. Разработка, утверждение и реализация программы развития интеграции в сфере статистики Союза на 2021–2025 годы.</w:t>
      </w:r>
    </w:p>
    <w:p w:rsidR="00E22B1A" w:rsidRDefault="00AC2206">
      <w:pPr>
        <w:spacing w:after="60"/>
        <w:ind w:firstLine="566"/>
        <w:jc w:val="both"/>
      </w:pPr>
      <w:r>
        <w:t>6.3.1. Совершенствование и гармонизация методологии и пок</w:t>
      </w:r>
      <w:r>
        <w:t>азателей по отраслям статистики с учетом международных статистических стандартов.</w:t>
      </w:r>
    </w:p>
    <w:p w:rsidR="00E22B1A" w:rsidRDefault="00AC2206">
      <w:pPr>
        <w:spacing w:after="60"/>
        <w:ind w:firstLine="566"/>
        <w:jc w:val="both"/>
      </w:pPr>
      <w:r>
        <w:t>6.3.2. Совершенствование системы статистических классификаций Союза на основе гармонизации с международными классификациями (стандартами).</w:t>
      </w:r>
    </w:p>
    <w:p w:rsidR="00E22B1A" w:rsidRDefault="00AC2206">
      <w:pPr>
        <w:spacing w:after="60"/>
        <w:ind w:firstLine="566"/>
        <w:jc w:val="both"/>
      </w:pPr>
      <w:r>
        <w:t>6.3.3. Реализация цифровой повестки</w:t>
      </w:r>
      <w:r>
        <w:t xml:space="preserve"> Союза в сфере статистики.</w:t>
      </w:r>
    </w:p>
    <w:p w:rsidR="00E22B1A" w:rsidRDefault="00AC2206">
      <w:pPr>
        <w:spacing w:after="60"/>
        <w:ind w:firstLine="566"/>
        <w:jc w:val="both"/>
      </w:pPr>
      <w:r>
        <w:t>6.3.4. Совершенствование правовых основ статистики по направлениям интеграции в рамках Союза.</w:t>
      </w:r>
    </w:p>
    <w:p w:rsidR="00E22B1A" w:rsidRDefault="00AC2206">
      <w:pPr>
        <w:spacing w:after="60"/>
        <w:ind w:firstLine="566"/>
        <w:jc w:val="both"/>
      </w:pPr>
      <w:r>
        <w:t>6.3.5. Совершенствование применяемого в Союзе порядка представления статистики взаимной торговли товарами, в том числе по форматам, содержащим унифицированный набор сведений, а также обеспечение ответственности за непредставление статистических данных в со</w:t>
      </w:r>
      <w:r>
        <w:t>ответствии с национальным законодательством государств-членов.</w:t>
      </w:r>
    </w:p>
    <w:p w:rsidR="00E22B1A" w:rsidRDefault="00AC2206">
      <w:pPr>
        <w:spacing w:after="60"/>
        <w:ind w:firstLine="566"/>
        <w:jc w:val="both"/>
      </w:pPr>
      <w:r>
        <w:t>6.3.6. Совершенствование применяемого в Союзе порядка представления статистики взаимной торговли услугами, в том числе по форматам, содержащим унифицированный набор сведений по услугам, на осно</w:t>
      </w:r>
      <w:r>
        <w:t>ве международных рекомендаций по статистике внешней торговли услугами, а также обеспечение ответственности за непредставление статистических данных в соответствии с законодательством государств-членов.</w:t>
      </w:r>
    </w:p>
    <w:p w:rsidR="00E22B1A" w:rsidRDefault="00AC2206">
      <w:pPr>
        <w:spacing w:after="60"/>
        <w:ind w:firstLine="566"/>
        <w:jc w:val="both"/>
      </w:pPr>
      <w:r>
        <w:t>6.3.7. Создание системы ключевых показателей и индикат</w:t>
      </w:r>
      <w:r>
        <w:t>оров, характеризующих условия ведения предпринимательской деятельности и процессов евразийской экономической интеграции.</w:t>
      </w:r>
    </w:p>
    <w:p w:rsidR="00E22B1A" w:rsidRDefault="00AC2206">
      <w:pPr>
        <w:spacing w:after="60"/>
        <w:ind w:firstLine="566"/>
        <w:jc w:val="both"/>
      </w:pPr>
      <w:r>
        <w:t>6.3.8. Разработка методологии проведения анализа и оценки влияния интеграционных процессов в Союзе на развитие экономик государств-член</w:t>
      </w:r>
      <w:r>
        <w:t>ов.</w:t>
      </w:r>
    </w:p>
    <w:p w:rsidR="00E22B1A" w:rsidRDefault="00AC2206">
      <w:pPr>
        <w:spacing w:after="60"/>
        <w:ind w:firstLine="566"/>
        <w:jc w:val="both"/>
      </w:pPr>
      <w:r>
        <w:t>6.4. Разработка и реализация совместных целевых проектов.</w:t>
      </w:r>
    </w:p>
    <w:p w:rsidR="00E22B1A" w:rsidRDefault="00AC2206">
      <w:pPr>
        <w:spacing w:after="60"/>
        <w:ind w:firstLine="566"/>
        <w:jc w:val="both"/>
      </w:pPr>
      <w:r>
        <w:t>6.4.1. Подготовка методических рекомендаций по разработке и реализации целевых программ экономического развития Союза.</w:t>
      </w:r>
    </w:p>
    <w:p w:rsidR="00E22B1A" w:rsidRDefault="00AC2206">
      <w:pPr>
        <w:spacing w:after="60"/>
        <w:ind w:firstLine="566"/>
        <w:jc w:val="both"/>
      </w:pPr>
      <w:r>
        <w:t>6.4.2. Совместная реализация значимых инфраструктурных проектов на евразийс</w:t>
      </w:r>
      <w:r>
        <w:t>ком пространстве, создание транспортных коридоров, в том числе трансконтинентальных и межгосударственных, увеличение пассажирских и грузовых перевозок с целью реализации транзитного и логистического потенциала Союза.</w:t>
      </w:r>
    </w:p>
    <w:p w:rsidR="00E22B1A" w:rsidRDefault="00AC2206">
      <w:pPr>
        <w:spacing w:after="60"/>
        <w:ind w:firstLine="566"/>
        <w:jc w:val="both"/>
      </w:pPr>
      <w:r>
        <w:t>6.4.3. Реализация государствами-членами</w:t>
      </w:r>
      <w:r>
        <w:t xml:space="preserve"> совместных масштабных высокотехнологичных проектов, способных стать символами евразийской интеграции.</w:t>
      </w:r>
    </w:p>
    <w:p w:rsidR="00E22B1A" w:rsidRDefault="00AC2206">
      <w:pPr>
        <w:spacing w:after="60"/>
        <w:ind w:firstLine="566"/>
        <w:jc w:val="both"/>
      </w:pPr>
      <w:r>
        <w:t xml:space="preserve">6.4.4. Выстраивание эффективной системы управления совместными кооперационными проектами и их финансирования, в том числе путем использования потенциала </w:t>
      </w:r>
      <w:r>
        <w:t>Евразийского банка развития, Евразийского фонда стабилизации и развития и иных институтов развития, осуществляющих деятельность в Союзе, а также Международного финансового центра «Астана».</w:t>
      </w:r>
    </w:p>
    <w:p w:rsidR="00E22B1A" w:rsidRDefault="00AC2206">
      <w:pPr>
        <w:spacing w:after="60"/>
        <w:ind w:firstLine="566"/>
        <w:jc w:val="both"/>
      </w:pPr>
      <w:r>
        <w:t>6.4.5. Разработка и реализация стратегической программы научно-техн</w:t>
      </w:r>
      <w:r>
        <w:t>ического развития Союза на долгосрочный период, имеющей «рамочный» характер.</w:t>
      </w:r>
    </w:p>
    <w:p w:rsidR="00E22B1A" w:rsidRDefault="00AC2206">
      <w:pPr>
        <w:spacing w:after="60"/>
        <w:ind w:firstLine="566"/>
        <w:jc w:val="both"/>
      </w:pPr>
      <w:r>
        <w:t>6.4.6. Реализация совместных проектов по импортозамещению.</w:t>
      </w:r>
    </w:p>
    <w:p w:rsidR="00E22B1A" w:rsidRDefault="00AC2206">
      <w:pPr>
        <w:spacing w:after="60"/>
        <w:ind w:firstLine="566"/>
        <w:jc w:val="both"/>
      </w:pPr>
      <w:r>
        <w:t>6.4.7. Создание механизма реализации совместных инфраструктурных проектов, инвестиционных и научно-технологических консо</w:t>
      </w:r>
      <w:r>
        <w:t>рциумов.</w:t>
      </w:r>
    </w:p>
    <w:p w:rsidR="00E22B1A" w:rsidRDefault="00AC2206">
      <w:pPr>
        <w:spacing w:after="60"/>
        <w:ind w:firstLine="566"/>
        <w:jc w:val="both"/>
      </w:pPr>
      <w:r>
        <w:t>6.5. Реализация согласованной макроэкономической политики.</w:t>
      </w:r>
    </w:p>
    <w:p w:rsidR="00E22B1A" w:rsidRDefault="00AC2206">
      <w:pPr>
        <w:spacing w:after="60"/>
        <w:ind w:firstLine="566"/>
        <w:jc w:val="both"/>
      </w:pPr>
      <w:r>
        <w:lastRenderedPageBreak/>
        <w:t>6.5.1. Поддержание ценовой стабильности, повышение занятости, предоставление социальных гарантий, а также развитие человеческого потенциала как основного фактора устойчивого и сбалансирова</w:t>
      </w:r>
      <w:r>
        <w:t>нного экономического роста.</w:t>
      </w:r>
    </w:p>
    <w:p w:rsidR="00E22B1A" w:rsidRDefault="00AC2206">
      <w:pPr>
        <w:spacing w:after="60"/>
        <w:ind w:firstLine="566"/>
        <w:jc w:val="both"/>
      </w:pPr>
      <w:r>
        <w:t>6.5.2. Выработка государствами-членами национальных мер по предупреждению и урегулированию макроэкономических дисбалансов в экономиках государств-членов.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7. Выстраивание эффективной системы управления совместными коо</w:t>
      </w:r>
      <w:r>
        <w:rPr>
          <w:b/>
          <w:bCs/>
        </w:rPr>
        <w:t>перационными проектами и их финансирования, создание и развитие высокопроизводительных, в том числе экспортоориентированных секторов экономики</w:t>
      </w:r>
    </w:p>
    <w:p w:rsidR="00E22B1A" w:rsidRDefault="00AC2206">
      <w:pPr>
        <w:spacing w:after="60"/>
        <w:ind w:firstLine="566"/>
        <w:jc w:val="both"/>
      </w:pPr>
      <w:r>
        <w:t>7.1. Создание условий для развития высокопроизводительных секторов экономики.</w:t>
      </w:r>
    </w:p>
    <w:p w:rsidR="00E22B1A" w:rsidRDefault="00AC2206">
      <w:pPr>
        <w:spacing w:after="60"/>
        <w:ind w:firstLine="566"/>
        <w:jc w:val="both"/>
      </w:pPr>
      <w:r>
        <w:t>7.1.1. Разработка основных направле</w:t>
      </w:r>
      <w:r>
        <w:t>ний промышленного сотрудничества в рамках Союза на очередной период.</w:t>
      </w:r>
    </w:p>
    <w:p w:rsidR="00E22B1A" w:rsidRDefault="00AC2206">
      <w:pPr>
        <w:spacing w:after="60"/>
        <w:ind w:firstLine="566"/>
        <w:jc w:val="both"/>
      </w:pPr>
      <w:r>
        <w:t>7.1.2. Реализация проекта «Евразийская сеть промышленной кооперации, субконтрактации и трансфера технологий», предусмотренного Решением Евразийского межправительственного совета от 30 апр</w:t>
      </w:r>
      <w:r>
        <w:t>еля 2019 г. № 2.</w:t>
      </w:r>
    </w:p>
    <w:p w:rsidR="00E22B1A" w:rsidRDefault="00AC2206">
      <w:pPr>
        <w:spacing w:after="60"/>
        <w:ind w:firstLine="566"/>
        <w:jc w:val="both"/>
      </w:pPr>
      <w:r>
        <w:t>7.1.3. Снижение трансграничных барьеров и формирование условий для производственной кооперации.</w:t>
      </w:r>
    </w:p>
    <w:p w:rsidR="00E22B1A" w:rsidRDefault="00AC2206">
      <w:pPr>
        <w:spacing w:after="60"/>
        <w:ind w:firstLine="566"/>
        <w:jc w:val="both"/>
      </w:pPr>
      <w:r>
        <w:t>7.1.4. Использование потенциала международных финансовых институтов развития, осуществляющих деятельность в Союзе, а также финансовых центров г</w:t>
      </w:r>
      <w:r>
        <w:t>осударств-членов в целях стимулирования инвестиционной активности и привлечения финансирования для реализации инвестиционных проектов в государствах-членах.</w:t>
      </w:r>
    </w:p>
    <w:p w:rsidR="00E22B1A" w:rsidRDefault="00AC2206">
      <w:pPr>
        <w:spacing w:after="60"/>
        <w:ind w:firstLine="566"/>
        <w:jc w:val="both"/>
      </w:pPr>
      <w:r>
        <w:t>7.1.5. Ускоренное формирование общих энергетических рынков как одного из элементов развития промышл</w:t>
      </w:r>
      <w:r>
        <w:t>енной, сельскохозяйственной и транспортной политик государств-членов.</w:t>
      </w:r>
    </w:p>
    <w:p w:rsidR="00E22B1A" w:rsidRDefault="00AC2206">
      <w:pPr>
        <w:spacing w:after="60"/>
        <w:ind w:firstLine="566"/>
        <w:jc w:val="both"/>
      </w:pPr>
      <w:r>
        <w:t>7.2. Повышение конкурентоспособности государств-членов в сфере семеноводства сельскохозяйственных растений.</w:t>
      </w:r>
    </w:p>
    <w:p w:rsidR="00E22B1A" w:rsidRDefault="00AC2206">
      <w:pPr>
        <w:spacing w:after="60"/>
        <w:ind w:firstLine="566"/>
        <w:jc w:val="both"/>
      </w:pPr>
      <w:r>
        <w:t>7.2.1. Унификация законодательства государств-членов в сферах испытания сортов</w:t>
      </w:r>
      <w:r>
        <w:t xml:space="preserve"> и семеноводства сельскохозяйственных растений в соответствии с правом Союза.</w:t>
      </w:r>
    </w:p>
    <w:p w:rsidR="00E22B1A" w:rsidRDefault="00AC2206">
      <w:pPr>
        <w:spacing w:after="60"/>
        <w:ind w:firstLine="566"/>
        <w:jc w:val="both"/>
      </w:pPr>
      <w:r>
        <w:t>7.2.2. Формирование перечня сельскохозяйственных растений на территориях государств-членов, имеющих критическую зависимость от импорта семян и (или) посадочного материала.</w:t>
      </w:r>
    </w:p>
    <w:p w:rsidR="00E22B1A" w:rsidRDefault="00AC2206">
      <w:pPr>
        <w:spacing w:after="60"/>
        <w:ind w:firstLine="566"/>
        <w:jc w:val="both"/>
      </w:pPr>
      <w:r>
        <w:t>7.2.3.</w:t>
      </w:r>
      <w:r>
        <w:t> Формирование в рамках интегрированной информационной системы Союза единого реестра производителей семян сельскохозяйственных растений.</w:t>
      </w:r>
    </w:p>
    <w:p w:rsidR="00E22B1A" w:rsidRDefault="00AC2206">
      <w:pPr>
        <w:spacing w:after="60"/>
        <w:ind w:firstLine="566"/>
        <w:jc w:val="both"/>
      </w:pPr>
      <w:r>
        <w:t>7.3. Повышение эффективности племенного животноводства на территориях государств-членов.</w:t>
      </w:r>
    </w:p>
    <w:p w:rsidR="00E22B1A" w:rsidRDefault="00AC2206">
      <w:pPr>
        <w:spacing w:after="60"/>
        <w:ind w:firstLine="566"/>
        <w:jc w:val="both"/>
      </w:pPr>
      <w:r>
        <w:t xml:space="preserve">7.3.1. Реализация при необходимости государствами-членами мер, направленных на импортозамещение племенной продукции в подотраслях животноводства, имеющих существенную </w:t>
      </w:r>
      <w:r>
        <w:t>зависимость от импорта племенных ресурсов.</w:t>
      </w:r>
    </w:p>
    <w:p w:rsidR="00E22B1A" w:rsidRDefault="00AC2206">
      <w:pPr>
        <w:spacing w:after="60"/>
        <w:ind w:firstLine="566"/>
        <w:jc w:val="both"/>
      </w:pPr>
      <w:r>
        <w:t>7.3.2. Внедрение государствами-членами общепризнанных рекомендаций и методик Международного комитета по учету животных как фактора повышения эффективности организации племенного дела на территориях государств-член</w:t>
      </w:r>
      <w:r>
        <w:t>ов.</w:t>
      </w:r>
    </w:p>
    <w:p w:rsidR="00E22B1A" w:rsidRDefault="00AC2206">
      <w:pPr>
        <w:spacing w:after="60"/>
        <w:ind w:firstLine="566"/>
        <w:jc w:val="both"/>
      </w:pPr>
      <w:r>
        <w:t>7.3.3. Принятие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государствах-членах.</w:t>
      </w:r>
    </w:p>
    <w:p w:rsidR="00E22B1A" w:rsidRDefault="00AC2206">
      <w:pPr>
        <w:spacing w:after="60"/>
        <w:ind w:firstLine="566"/>
        <w:jc w:val="both"/>
      </w:pPr>
      <w:r>
        <w:t>7.4. Разработка и реализация значимых инфраструктурных проектов.</w:t>
      </w:r>
    </w:p>
    <w:p w:rsidR="00E22B1A" w:rsidRDefault="00AC2206">
      <w:pPr>
        <w:spacing w:after="60"/>
        <w:ind w:firstLine="566"/>
        <w:jc w:val="both"/>
      </w:pPr>
      <w:r>
        <w:lastRenderedPageBreak/>
        <w:t>7.4.1. Создание и разв</w:t>
      </w:r>
      <w:r>
        <w:t>итие транспортной инфраструктуры на территориях государств-членов в направлениях «Восток – Запад» и «Север – Юг», в том числе в рамках сопряжения с китайской инициативой «Один пояс – один путь».</w:t>
      </w:r>
    </w:p>
    <w:p w:rsidR="00E22B1A" w:rsidRDefault="00AC2206">
      <w:pPr>
        <w:spacing w:after="60"/>
        <w:ind w:firstLine="566"/>
        <w:jc w:val="both"/>
      </w:pPr>
      <w:r>
        <w:t>7.5. Создание механизмов стимулирования промышленной кооперац</w:t>
      </w:r>
      <w:r>
        <w:t>ии и содействия повышению экспорта продукции производителей.</w:t>
      </w:r>
    </w:p>
    <w:p w:rsidR="00E22B1A" w:rsidRDefault="00AC2206">
      <w:pPr>
        <w:spacing w:after="60"/>
        <w:ind w:firstLine="566"/>
        <w:jc w:val="both"/>
      </w:pPr>
      <w:r>
        <w:t>7.5.1. Разработка и внедрение механизмов поддержки проектов по развитию кооперации и совместному производству продукции.</w:t>
      </w:r>
    </w:p>
    <w:p w:rsidR="00E22B1A" w:rsidRDefault="00AC2206">
      <w:pPr>
        <w:spacing w:after="60"/>
        <w:ind w:firstLine="566"/>
        <w:jc w:val="both"/>
      </w:pPr>
      <w:r>
        <w:t>7.5.2. Разработка и внедрение механизма кредитования кооперации и производ</w:t>
      </w:r>
      <w:r>
        <w:t>ства совместно изготавливаемой продукции.</w:t>
      </w:r>
    </w:p>
    <w:p w:rsidR="00E22B1A" w:rsidRDefault="00AC2206">
      <w:pPr>
        <w:spacing w:after="60"/>
        <w:ind w:firstLine="566"/>
        <w:jc w:val="both"/>
      </w:pPr>
      <w:r>
        <w:t>7.6. Реализация совместных мер по развитию экспорта.</w:t>
      </w:r>
    </w:p>
    <w:p w:rsidR="00E22B1A" w:rsidRDefault="00AC2206">
      <w:pPr>
        <w:spacing w:after="60"/>
        <w:ind w:firstLine="566"/>
        <w:jc w:val="both"/>
      </w:pPr>
      <w:r>
        <w:t>7.6.1. Сопряжение применяемых на национальном уровне мер кредитно-страховой и иной финансовой поддержки при экспорте совместно произведенной продукции, а также п</w:t>
      </w:r>
      <w:r>
        <w:t>ри реализации совместных проектов на рынках третьих стран.</w:t>
      </w:r>
    </w:p>
    <w:p w:rsidR="00E22B1A" w:rsidRDefault="00AC2206">
      <w:pPr>
        <w:spacing w:after="60"/>
        <w:ind w:firstLine="566"/>
        <w:jc w:val="both"/>
      </w:pPr>
      <w:r>
        <w:t>7.6.2. Расширение практики совместного развития и использования государствами-членами их зарубежной экспортной инфраструктуры.</w:t>
      </w:r>
    </w:p>
    <w:p w:rsidR="00E22B1A" w:rsidRDefault="00AC2206">
      <w:pPr>
        <w:spacing w:after="60"/>
        <w:ind w:firstLine="566"/>
        <w:jc w:val="both"/>
      </w:pPr>
      <w:r>
        <w:t xml:space="preserve">7.6.3. Реализация совместных мероприятий, направленных на обеспечение </w:t>
      </w:r>
      <w:r>
        <w:t>информационной поддержки и продвижение компаний государств-членов на рынки третьих стран.</w:t>
      </w:r>
    </w:p>
    <w:p w:rsidR="00E22B1A" w:rsidRDefault="00AC2206">
      <w:pPr>
        <w:spacing w:after="60"/>
        <w:ind w:firstLine="566"/>
        <w:jc w:val="both"/>
      </w:pPr>
      <w:r>
        <w:t>7.7. Разработка предложений по стимулированию производств, создающих региональные производственно-технологические цепочки добавленной стоимости для развития кооперационных связей между предприятиями государств-членов.</w:t>
      </w:r>
    </w:p>
    <w:p w:rsidR="00E22B1A" w:rsidRDefault="00AC2206">
      <w:pPr>
        <w:spacing w:after="60"/>
        <w:ind w:firstLine="566"/>
        <w:jc w:val="both"/>
      </w:pPr>
      <w:r>
        <w:t xml:space="preserve">7.8. Реализация государствами-членами </w:t>
      </w:r>
      <w:r>
        <w:t>(кооперационных) проектов с интеграционной составляющей, в том числе в следующих отраслях:</w:t>
      </w:r>
    </w:p>
    <w:p w:rsidR="00E22B1A" w:rsidRDefault="00AC2206">
      <w:pPr>
        <w:spacing w:after="60"/>
        <w:ind w:firstLine="566"/>
        <w:jc w:val="both"/>
      </w:pPr>
      <w:r>
        <w:t>сельскохозяйственное производство и машиностроение;</w:t>
      </w:r>
    </w:p>
    <w:p w:rsidR="00E22B1A" w:rsidRDefault="00AC2206">
      <w:pPr>
        <w:spacing w:after="60"/>
        <w:ind w:firstLine="566"/>
        <w:jc w:val="both"/>
      </w:pPr>
      <w:r>
        <w:t>автомобилестроение;</w:t>
      </w:r>
    </w:p>
    <w:p w:rsidR="00E22B1A" w:rsidRDefault="00AC2206">
      <w:pPr>
        <w:spacing w:after="60"/>
        <w:ind w:firstLine="566"/>
        <w:jc w:val="both"/>
      </w:pPr>
      <w:r>
        <w:t>станкостроение;</w:t>
      </w:r>
    </w:p>
    <w:p w:rsidR="00E22B1A" w:rsidRDefault="00AC2206">
      <w:pPr>
        <w:spacing w:after="60"/>
        <w:ind w:firstLine="566"/>
        <w:jc w:val="both"/>
      </w:pPr>
      <w:r>
        <w:t>авиастроение и космическая деятельность;</w:t>
      </w:r>
    </w:p>
    <w:p w:rsidR="00E22B1A" w:rsidRDefault="00AC2206">
      <w:pPr>
        <w:spacing w:after="60"/>
        <w:ind w:firstLine="566"/>
        <w:jc w:val="both"/>
      </w:pPr>
      <w:r>
        <w:t>легкая промышленность;</w:t>
      </w:r>
    </w:p>
    <w:p w:rsidR="00E22B1A" w:rsidRDefault="00AC2206">
      <w:pPr>
        <w:spacing w:after="60"/>
        <w:ind w:firstLine="566"/>
        <w:jc w:val="both"/>
      </w:pPr>
      <w:r>
        <w:t>химическая пр</w:t>
      </w:r>
      <w:r>
        <w:t>омышленность;</w:t>
      </w:r>
    </w:p>
    <w:p w:rsidR="00E22B1A" w:rsidRDefault="00AC2206">
      <w:pPr>
        <w:spacing w:after="60"/>
        <w:ind w:firstLine="566"/>
        <w:jc w:val="both"/>
      </w:pPr>
      <w:r>
        <w:t>обработка древесины и производство изделий из дерева; энергетическое машиностроение и электротехническая промышленность;</w:t>
      </w:r>
    </w:p>
    <w:p w:rsidR="00E22B1A" w:rsidRDefault="00AC2206">
      <w:pPr>
        <w:spacing w:after="60"/>
        <w:ind w:firstLine="566"/>
        <w:jc w:val="both"/>
      </w:pPr>
      <w:r>
        <w:t>электромобили и зарядная инфраструктура;</w:t>
      </w:r>
    </w:p>
    <w:p w:rsidR="00E22B1A" w:rsidRDefault="00AC2206">
      <w:pPr>
        <w:spacing w:after="60"/>
        <w:ind w:firstLine="566"/>
        <w:jc w:val="both"/>
      </w:pPr>
      <w:r>
        <w:t>промышленная продукция для железнодорожного транспорта;</w:t>
      </w:r>
    </w:p>
    <w:p w:rsidR="00E22B1A" w:rsidRDefault="00AC2206">
      <w:pPr>
        <w:spacing w:after="60"/>
        <w:ind w:firstLine="566"/>
        <w:jc w:val="both"/>
      </w:pPr>
      <w:r>
        <w:t>черная и цветная металлу</w:t>
      </w:r>
      <w:r>
        <w:t>ргия;</w:t>
      </w:r>
    </w:p>
    <w:p w:rsidR="00E22B1A" w:rsidRDefault="00AC2206">
      <w:pPr>
        <w:spacing w:after="60"/>
        <w:ind w:firstLine="566"/>
        <w:jc w:val="both"/>
      </w:pPr>
      <w:r>
        <w:t>производство строительных материалов;</w:t>
      </w:r>
    </w:p>
    <w:p w:rsidR="00E22B1A" w:rsidRDefault="00AC2206">
      <w:pPr>
        <w:spacing w:after="60"/>
        <w:ind w:firstLine="566"/>
        <w:jc w:val="both"/>
      </w:pPr>
      <w:r>
        <w:t>ювелирная промышленность;</w:t>
      </w:r>
    </w:p>
    <w:p w:rsidR="00E22B1A" w:rsidRDefault="00AC2206">
      <w:pPr>
        <w:spacing w:after="60"/>
        <w:ind w:firstLine="566"/>
        <w:jc w:val="both"/>
      </w:pPr>
      <w:r>
        <w:t>фармацевтическая промышленность;</w:t>
      </w:r>
    </w:p>
    <w:p w:rsidR="00E22B1A" w:rsidRDefault="00AC2206">
      <w:pPr>
        <w:spacing w:after="60"/>
        <w:ind w:firstLine="566"/>
        <w:jc w:val="both"/>
      </w:pPr>
      <w:r>
        <w:t>ядерные и радиационные технологии.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8. Объединение усилий для стимулирования проведения совместных научно-исследовательских работ</w:t>
      </w:r>
    </w:p>
    <w:p w:rsidR="00E22B1A" w:rsidRDefault="00AC2206">
      <w:pPr>
        <w:spacing w:after="60"/>
        <w:ind w:firstLine="566"/>
        <w:jc w:val="both"/>
      </w:pPr>
      <w:r>
        <w:t>8.1. Формирование предложений по научно-технологическому сотрудничеству.</w:t>
      </w:r>
    </w:p>
    <w:p w:rsidR="00E22B1A" w:rsidRDefault="00AC2206">
      <w:pPr>
        <w:spacing w:after="60"/>
        <w:ind w:firstLine="566"/>
        <w:jc w:val="both"/>
      </w:pPr>
      <w:r>
        <w:t>8.1.1. Разработка рекомендаций по научно-техническому развитию.</w:t>
      </w:r>
    </w:p>
    <w:p w:rsidR="00E22B1A" w:rsidRDefault="00AC2206">
      <w:pPr>
        <w:spacing w:after="60"/>
        <w:ind w:firstLine="566"/>
        <w:jc w:val="both"/>
      </w:pPr>
      <w:r>
        <w:lastRenderedPageBreak/>
        <w:t>8.1.2. Реализ</w:t>
      </w:r>
      <w:r>
        <w:t>ация согласованных государствами-членами совместных программ и высокотехнологичных проектов с привлечением международных институтов развития – Евразийского банка развития и Евразийского фонда стабилизации и развития.</w:t>
      </w:r>
    </w:p>
    <w:p w:rsidR="00E22B1A" w:rsidRDefault="00AC2206">
      <w:pPr>
        <w:spacing w:after="60"/>
        <w:ind w:firstLine="566"/>
        <w:jc w:val="both"/>
      </w:pPr>
      <w:r>
        <w:t>8.1.3. Мониторинг технологических разра</w:t>
      </w:r>
      <w:r>
        <w:t>боток инновационных 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основе.</w:t>
      </w:r>
    </w:p>
    <w:p w:rsidR="00E22B1A" w:rsidRDefault="00AC2206">
      <w:pPr>
        <w:spacing w:after="60"/>
        <w:ind w:firstLine="566"/>
        <w:jc w:val="both"/>
      </w:pPr>
      <w:r>
        <w:t>8.2. Стимулирование проведения научно-исследовательск</w:t>
      </w:r>
      <w:r>
        <w:t>их работ.</w:t>
      </w:r>
    </w:p>
    <w:p w:rsidR="00E22B1A" w:rsidRDefault="00AC2206">
      <w:pPr>
        <w:spacing w:after="60"/>
        <w:ind w:firstLine="566"/>
        <w:jc w:val="both"/>
      </w:pPr>
      <w:r>
        <w:t>8.2.1. 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прогресса.</w:t>
      </w:r>
    </w:p>
    <w:p w:rsidR="00E22B1A" w:rsidRDefault="00AC2206">
      <w:pPr>
        <w:spacing w:after="60"/>
        <w:ind w:firstLine="566"/>
        <w:jc w:val="both"/>
      </w:pPr>
      <w:r>
        <w:t>8.2.2. Взаимное информирование о планах в области фу</w:t>
      </w:r>
      <w:r>
        <w:t>ндаментальных и прикладных научных исследований.</w:t>
      </w:r>
    </w:p>
    <w:p w:rsidR="00E22B1A" w:rsidRDefault="00AC2206">
      <w:pPr>
        <w:spacing w:after="60"/>
        <w:ind w:firstLine="566"/>
        <w:jc w:val="both"/>
      </w:pPr>
      <w:r>
        <w:t>8.2.3. Определение критериев организации совместных исследований и инновационных проектов в сферах, представляющих взаимный интерес.</w:t>
      </w:r>
    </w:p>
    <w:p w:rsidR="00E22B1A" w:rsidRDefault="00AC2206">
      <w:pPr>
        <w:spacing w:after="60"/>
        <w:ind w:firstLine="566"/>
        <w:jc w:val="both"/>
      </w:pPr>
      <w:r>
        <w:t>8.2.4. Реализация программы повышения квалификации исследователей (включая</w:t>
      </w:r>
      <w:r>
        <w:t xml:space="preserve"> магистрантов, аспирантов) посредством взаимных стажировок в научных организациях и вузах государств-членов.</w:t>
      </w:r>
    </w:p>
    <w:p w:rsidR="00E22B1A" w:rsidRDefault="00AC2206">
      <w:pPr>
        <w:spacing w:after="60"/>
        <w:ind w:firstLine="566"/>
        <w:jc w:val="both"/>
      </w:pPr>
      <w:r>
        <w:t>8.2.5. Формирование национальных баз данных информации по науке, в том числе технологий, по единому межгосударственному кодификатору.</w:t>
      </w:r>
    </w:p>
    <w:p w:rsidR="00E22B1A" w:rsidRDefault="00AC2206">
      <w:pPr>
        <w:spacing w:after="60"/>
        <w:ind w:firstLine="566"/>
        <w:jc w:val="both"/>
      </w:pPr>
      <w:r>
        <w:t>8.3. Развитие</w:t>
      </w:r>
      <w:r>
        <w:t xml:space="preserve"> экономического сотрудничества в сфере «зеленых» технологий и защиты окружающей среды.</w:t>
      </w:r>
    </w:p>
    <w:p w:rsidR="00E22B1A" w:rsidRDefault="00AC2206">
      <w:pPr>
        <w:spacing w:after="60"/>
        <w:ind w:firstLine="566"/>
        <w:jc w:val="both"/>
      </w:pPr>
      <w:r>
        <w:t>8.3.1. Использование инструментов Евразийского банка развития и Евразийского фонда стабилизации и развития для стимулирования применения энерго- и ресурсосберегающих тех</w:t>
      </w:r>
      <w:r>
        <w:t>нологий.</w:t>
      </w:r>
    </w:p>
    <w:p w:rsidR="00E22B1A" w:rsidRDefault="00AC2206">
      <w:pPr>
        <w:spacing w:after="60"/>
        <w:ind w:firstLine="566"/>
        <w:jc w:val="both"/>
      </w:pPr>
      <w:r>
        <w:t>8.3.2. Распространение «умных» энергоэффективных технологий.</w:t>
      </w:r>
    </w:p>
    <w:p w:rsidR="00E22B1A" w:rsidRDefault="00AC2206">
      <w:pPr>
        <w:spacing w:after="60"/>
        <w:ind w:firstLine="566"/>
        <w:jc w:val="both"/>
      </w:pPr>
      <w:r>
        <w:t>8.3.3. Изучение вопроса о введении поэтапного запрета на ввоз и производство одноразового пластика, в том числе пакетов.</w:t>
      </w:r>
    </w:p>
    <w:p w:rsidR="00E22B1A" w:rsidRDefault="00AC2206">
      <w:pPr>
        <w:spacing w:after="60"/>
        <w:ind w:firstLine="566"/>
        <w:jc w:val="both"/>
      </w:pPr>
      <w:r>
        <w:t>8.3.4. Обмен передовым опытом и информацией о методах практическо</w:t>
      </w:r>
      <w:r>
        <w:t>й работы по обеспечению устойчивого развития и развития программ «зеленой» экономики.</w:t>
      </w:r>
    </w:p>
    <w:p w:rsidR="00E22B1A" w:rsidRDefault="00AC2206">
      <w:pPr>
        <w:spacing w:after="60"/>
        <w:ind w:firstLine="566"/>
        <w:jc w:val="both"/>
      </w:pPr>
      <w:r>
        <w:t>8.3.5. Изучение и проработка вопроса о проведении ежегодного мероприятия по тематике, предусмотренной Целями устойчивого развития, с участием представителей органов госуд</w:t>
      </w:r>
      <w:r>
        <w:t>арственной власти, бизнес-сообществ государств-членов, международных организаций (прежде всего ООН) и фондов с подведением итогов конкурса «зеленых» технологий.</w:t>
      </w:r>
    </w:p>
    <w:p w:rsidR="00E22B1A" w:rsidRDefault="00AC2206">
      <w:pPr>
        <w:spacing w:after="60"/>
        <w:ind w:firstLine="566"/>
        <w:jc w:val="both"/>
      </w:pPr>
      <w:r>
        <w:t>8.3.6. Взаимодействие государств-членов в области энергосбережения, энергоэффективности, исполь</w:t>
      </w:r>
      <w:r>
        <w:t>зования возобновляемых источников энергии и охраны окружающей среды.</w:t>
      </w:r>
    </w:p>
    <w:p w:rsidR="00E22B1A" w:rsidRDefault="00AC2206">
      <w:pPr>
        <w:spacing w:after="60"/>
        <w:ind w:firstLine="566"/>
        <w:jc w:val="both"/>
      </w:pPr>
      <w:r>
        <w:t>8.3.7. Разработка концепции внедрения принципов «зеленой» экономики в Союзе.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9. Обеспечение максимально действенной институциональной системы Союза, гарантирующей выполнение п</w:t>
      </w:r>
      <w:r>
        <w:rPr>
          <w:b/>
          <w:bCs/>
        </w:rPr>
        <w:t>ринятых договоренностей</w:t>
      </w:r>
    </w:p>
    <w:p w:rsidR="00E22B1A" w:rsidRDefault="00AC2206">
      <w:pPr>
        <w:spacing w:after="60"/>
        <w:ind w:firstLine="566"/>
        <w:jc w:val="both"/>
      </w:pPr>
      <w:r>
        <w:t>9.1. Повышение эффективности деятельности Комиссии.</w:t>
      </w:r>
    </w:p>
    <w:p w:rsidR="00E22B1A" w:rsidRDefault="00AC2206">
      <w:pPr>
        <w:spacing w:after="60"/>
        <w:ind w:firstLine="566"/>
        <w:jc w:val="both"/>
      </w:pPr>
      <w:r>
        <w:t>9.1.1. Наделение Коллегии Комиссии полномочиями по осуществлению мониторинга соблюдения государствами-членами права Союза.</w:t>
      </w:r>
    </w:p>
    <w:p w:rsidR="00E22B1A" w:rsidRDefault="00AC2206">
      <w:pPr>
        <w:spacing w:after="60"/>
        <w:ind w:firstLine="566"/>
        <w:jc w:val="both"/>
      </w:pPr>
      <w:r>
        <w:lastRenderedPageBreak/>
        <w:t>9.1.2. Создание механизма, предусматривающего ответственн</w:t>
      </w:r>
      <w:r>
        <w:t>ость членов Коллегии Комиссии и должностных лиц Комиссии за несоблюдение ими права Союза и неисполнение актов органов Союза.</w:t>
      </w:r>
    </w:p>
    <w:p w:rsidR="00E22B1A" w:rsidRDefault="00AC2206">
      <w:pPr>
        <w:spacing w:after="60"/>
        <w:ind w:firstLine="566"/>
        <w:jc w:val="both"/>
      </w:pPr>
      <w:r>
        <w:t>9.1.3. Наделение Коллегии Комиссии правом обращаться в Суд Союза при неисполнении решений органов Союза в части, касающейся выполне</w:t>
      </w:r>
      <w:r>
        <w:t>ния государствами-членами обязательств в рамках функционирования внутреннего рынка Союза.</w:t>
      </w:r>
    </w:p>
    <w:p w:rsidR="00E22B1A" w:rsidRDefault="00AC2206">
      <w:pPr>
        <w:spacing w:after="60"/>
        <w:ind w:firstLine="566"/>
        <w:jc w:val="both"/>
      </w:pPr>
      <w:r>
        <w:t>9.1.4. Наделение Коллегии Комиссии правом обращаться в Высший Евразийский экономический совет в случае неисполнения решения Суда Союза по вопросам, касающимся выполне</w:t>
      </w:r>
      <w:r>
        <w:t>ния государствами-членами обязательств в рамках функционирования внутреннего рынка, с целью принятия необходимых мер.</w:t>
      </w:r>
    </w:p>
    <w:p w:rsidR="00E22B1A" w:rsidRDefault="00AC2206">
      <w:pPr>
        <w:spacing w:after="60"/>
        <w:ind w:firstLine="566"/>
        <w:jc w:val="both"/>
      </w:pPr>
      <w:r>
        <w:t>9.1.5. Перевод сотрудников Комиссии на срочные контракты.</w:t>
      </w:r>
    </w:p>
    <w:p w:rsidR="00E22B1A" w:rsidRDefault="00AC2206">
      <w:pPr>
        <w:spacing w:after="60"/>
        <w:ind w:firstLine="566"/>
        <w:jc w:val="both"/>
      </w:pPr>
      <w:r>
        <w:t>9.1.6. Внедрение механизма оценки фактического воздействия актов органов Союза, имеющих нормативно-правовой характер, на условия ведения предпринимательской деятельности.</w:t>
      </w:r>
    </w:p>
    <w:p w:rsidR="00E22B1A" w:rsidRDefault="00AC2206">
      <w:pPr>
        <w:spacing w:after="60"/>
        <w:ind w:firstLine="566"/>
        <w:jc w:val="both"/>
      </w:pPr>
      <w:r>
        <w:t>9.1.7. Создание информационного портала для публичного обсуждения проектов актов Коми</w:t>
      </w:r>
      <w:r>
        <w:t>ссии в рамках проведения процедуры оценки регулирующего воздействия.</w:t>
      </w:r>
    </w:p>
    <w:p w:rsidR="00E22B1A" w:rsidRDefault="00AC2206">
      <w:pPr>
        <w:spacing w:after="60"/>
        <w:ind w:firstLine="566"/>
        <w:jc w:val="both"/>
      </w:pPr>
      <w:r>
        <w:t>9.1.8. Совершенствование квалификационных требований к должностным лицам и сотрудникам Комиссии и повышение эффективности процедур формирования кадрового состава Комиссии.</w:t>
      </w:r>
    </w:p>
    <w:p w:rsidR="00E22B1A" w:rsidRDefault="00AC2206">
      <w:pPr>
        <w:spacing w:after="60"/>
        <w:ind w:firstLine="566"/>
        <w:jc w:val="both"/>
      </w:pPr>
      <w:r>
        <w:t>9.1.9. Совершен</w:t>
      </w:r>
      <w:r>
        <w:t>ствование процедуры аудита финансово-хозяйственной деятельности Комиссии.</w:t>
      </w:r>
    </w:p>
    <w:p w:rsidR="00E22B1A" w:rsidRDefault="00AC2206">
      <w:pPr>
        <w:spacing w:after="60"/>
        <w:ind w:firstLine="566"/>
        <w:jc w:val="both"/>
      </w:pPr>
      <w:r>
        <w:t>9.1.10. Разработка методики оценки эффективности деятельности членов Коллегии Комиссии в соответствии с правом Союза.</w:t>
      </w:r>
    </w:p>
    <w:p w:rsidR="00E22B1A" w:rsidRDefault="00AC2206">
      <w:pPr>
        <w:spacing w:after="60"/>
        <w:ind w:firstLine="566"/>
        <w:jc w:val="both"/>
      </w:pPr>
      <w:r>
        <w:t>9.1.11. Проработка инициативы о создании в рамках Союза международного арбитража для рассмотрения споров по заявлениям хозяйствующих субъектов.</w:t>
      </w:r>
    </w:p>
    <w:p w:rsidR="00E22B1A" w:rsidRDefault="00AC2206">
      <w:pPr>
        <w:spacing w:after="60"/>
        <w:ind w:firstLine="566"/>
        <w:jc w:val="both"/>
      </w:pPr>
      <w:r>
        <w:t>9.1.12. Повышение прозрачности проведения заседаний Коллегии Комиссии путем проведения онлайн-трансляций.</w:t>
      </w:r>
    </w:p>
    <w:p w:rsidR="00E22B1A" w:rsidRDefault="00AC2206">
      <w:pPr>
        <w:spacing w:after="60"/>
        <w:ind w:firstLine="566"/>
        <w:jc w:val="both"/>
      </w:pPr>
      <w:r>
        <w:t>9.1.13</w:t>
      </w:r>
      <w:r>
        <w:t>. Разработка этического кодекса Комиссии.</w:t>
      </w:r>
    </w:p>
    <w:p w:rsidR="00E22B1A" w:rsidRDefault="00AC2206">
      <w:pPr>
        <w:spacing w:after="60"/>
        <w:ind w:firstLine="566"/>
        <w:jc w:val="both"/>
      </w:pPr>
      <w:r>
        <w:t>9.1.14. Проведение Комиссией мониторинга проектов нормативно-правовых актов государств-членов, затрагивающих вопросы взаимной торговли, обращения товаров и оказания услуг в Союзе на предмет нарушения права Союза.</w:t>
      </w:r>
    </w:p>
    <w:p w:rsidR="00E22B1A" w:rsidRDefault="00AC2206">
      <w:pPr>
        <w:spacing w:after="60"/>
        <w:ind w:firstLine="566"/>
        <w:jc w:val="both"/>
      </w:pPr>
      <w:r>
        <w:t>9</w:t>
      </w:r>
      <w:r>
        <w:t>.1.15. Формирование правовой основы для проведения в Союзе процедуры оценки регулирующего воздействия в отношении проектов международных договоров в рамках Союза, которые могут оказать влияние на условия ведения предпринимательской деятельности.</w:t>
      </w:r>
    </w:p>
    <w:p w:rsidR="00E22B1A" w:rsidRDefault="00AC2206">
      <w:pPr>
        <w:spacing w:after="60"/>
        <w:ind w:firstLine="566"/>
        <w:jc w:val="both"/>
      </w:pPr>
      <w:r>
        <w:t>9.2. Повыш</w:t>
      </w:r>
      <w:r>
        <w:t>ение эффективности судебной системы Союза.</w:t>
      </w:r>
    </w:p>
    <w:p w:rsidR="00E22B1A" w:rsidRDefault="00AC2206">
      <w:pPr>
        <w:spacing w:after="60"/>
        <w:ind w:firstLine="566"/>
        <w:jc w:val="both"/>
      </w:pPr>
      <w:r>
        <w:t>9.2.1. Проработка возможности обращения государств-членов в Комиссию в целях досудебного урегулирования споров (в случае возникновения экономических споров между государствами-членами).</w:t>
      </w:r>
    </w:p>
    <w:p w:rsidR="00E22B1A" w:rsidRDefault="00AC2206">
      <w:pPr>
        <w:spacing w:after="60"/>
        <w:ind w:firstLine="566"/>
        <w:jc w:val="both"/>
      </w:pPr>
      <w:r>
        <w:t>9.2.2. Создание механизма о</w:t>
      </w:r>
      <w:r>
        <w:t>беспечения обязательного исполнения решений Суда Союза.</w:t>
      </w:r>
    </w:p>
    <w:p w:rsidR="00E22B1A" w:rsidRDefault="00AC2206">
      <w:pPr>
        <w:spacing w:after="60"/>
        <w:ind w:firstLine="566"/>
        <w:jc w:val="both"/>
      </w:pPr>
      <w:r>
        <w:t xml:space="preserve">9.2.3. Проработка вопросов, касающихся совершенствования механизма отбора и назначений судей Суда Союза, а также совершенствования квалификационных требований к судьям Суда Союза, должностным лицам и </w:t>
      </w:r>
      <w:r>
        <w:t>сотрудникам Аппарата Суда Союза.</w:t>
      </w:r>
    </w:p>
    <w:p w:rsidR="00E22B1A" w:rsidRDefault="00AC2206">
      <w:pPr>
        <w:spacing w:after="60"/>
        <w:ind w:firstLine="566"/>
        <w:jc w:val="both"/>
      </w:pPr>
      <w:r>
        <w:lastRenderedPageBreak/>
        <w:t>9.3. Обеспечение широкого доступа населения к информации о Союзе, повышение открытости деятельности Комиссии.</w:t>
      </w:r>
    </w:p>
    <w:p w:rsidR="00E22B1A" w:rsidRDefault="00AC2206">
      <w:pPr>
        <w:spacing w:after="60"/>
        <w:ind w:firstLine="566"/>
        <w:jc w:val="both"/>
      </w:pPr>
      <w:r>
        <w:t xml:space="preserve">9.4. Ведение Комиссией совместно с государствами-членами работ по выработке приоритетных инструментов реализации </w:t>
      </w:r>
      <w:r>
        <w:t>механизма «единого окна» в системе регулирования внешнеэкономической деятельности.</w:t>
      </w:r>
    </w:p>
    <w:p w:rsidR="00E22B1A" w:rsidRDefault="00AC2206">
      <w:pPr>
        <w:spacing w:after="60"/>
        <w:ind w:firstLine="566"/>
        <w:jc w:val="both"/>
      </w:pPr>
      <w:r>
        <w:t>9.5. Широкое вовлечение граждан, общественных объединений и бизнес-сообществ государств-членов в процессы функционирования Союза и их участие в определении дальнейших направ</w:t>
      </w:r>
      <w:r>
        <w:t>лений развития евразийской интеграции.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>Направление 10. Расширение экономического сотрудничества в области образования, здравоохранения, туризма и спорта</w:t>
      </w:r>
    </w:p>
    <w:p w:rsidR="00E22B1A" w:rsidRDefault="00AC2206">
      <w:pPr>
        <w:spacing w:after="60"/>
        <w:ind w:firstLine="566"/>
        <w:jc w:val="both"/>
      </w:pPr>
      <w:r>
        <w:t xml:space="preserve">10.1. Развитие сетевых форм взаимодействия при реализации образовательных программ высшего образования </w:t>
      </w:r>
      <w:r>
        <w:t>и обеспечение информационной доступности официальных документов об образовании, а также развитие дистанционных образовательных программ в целях подготовки кадров для современного рынка труда.</w:t>
      </w:r>
    </w:p>
    <w:p w:rsidR="00E22B1A" w:rsidRDefault="00AC2206">
      <w:pPr>
        <w:spacing w:after="60"/>
        <w:ind w:firstLine="566"/>
        <w:jc w:val="both"/>
      </w:pPr>
      <w:r>
        <w:t>10.1.1. Развитие дистанционного образования, в том числе:</w:t>
      </w:r>
    </w:p>
    <w:p w:rsidR="00E22B1A" w:rsidRDefault="00AC2206">
      <w:pPr>
        <w:spacing w:after="60"/>
        <w:ind w:firstLine="566"/>
        <w:jc w:val="both"/>
      </w:pPr>
      <w:r>
        <w:t>совмес</w:t>
      </w:r>
      <w:r>
        <w:t>тная разработка онлайн-программ с последующим размещением на популярных глобальных образовательных платформах (Coursera, edX и др.);</w:t>
      </w:r>
    </w:p>
    <w:p w:rsidR="00E22B1A" w:rsidRDefault="00AC2206">
      <w:pPr>
        <w:spacing w:after="60"/>
        <w:ind w:firstLine="566"/>
        <w:jc w:val="both"/>
      </w:pPr>
      <w:r>
        <w:t>изучение возможности дистанционного обучения и (или) учебной (научной) практики студентов вузов по отдельным программам пар</w:t>
      </w:r>
      <w:r>
        <w:t>тнерских вузов государств-членов.</w:t>
      </w:r>
    </w:p>
    <w:p w:rsidR="00E22B1A" w:rsidRDefault="00AC2206">
      <w:pPr>
        <w:spacing w:after="60"/>
        <w:ind w:firstLine="566"/>
        <w:jc w:val="both"/>
      </w:pPr>
      <w:r>
        <w:t>10.1.2. Проработка вопроса о размещении на профильных порталах в информационно-телекоммуникационной сети «Интернет» официальных материалов о государственных документах об образовании (документах об образовании, приравненны</w:t>
      </w:r>
      <w:r>
        <w:t>х к государственным), а также об академических и профессиональных правах обладателей таких документов.</w:t>
      </w:r>
    </w:p>
    <w:p w:rsidR="00E22B1A" w:rsidRDefault="00AC2206">
      <w:pPr>
        <w:spacing w:after="60"/>
        <w:ind w:firstLine="566"/>
        <w:jc w:val="both"/>
      </w:pPr>
      <w:r>
        <w:t>10.1.3. Проработка вопроса о создании механизма дистанционной проверки подлинности документов об образовании, выданных учреждениями образования (организа</w:t>
      </w:r>
      <w:r>
        <w:t>циями в сфере образования) трудящимся государств-членов.</w:t>
      </w:r>
    </w:p>
    <w:p w:rsidR="00E22B1A" w:rsidRDefault="00AC2206">
      <w:pPr>
        <w:spacing w:after="60"/>
        <w:ind w:firstLine="566"/>
        <w:jc w:val="both"/>
      </w:pPr>
      <w:r>
        <w:t>10.1.4. Проработка вопроса о необходимости последовательного сближения государствами-членами квалификаций специалистов различных видов профессиональной деятельности (в том числе в сфере медицинского,</w:t>
      </w:r>
      <w:r>
        <w:t xml:space="preserve"> педагогического, юридического и фармацевтического образования) для повышения эффективности функционирования рынка трудовых ресурсов в рамках Союза.</w:t>
      </w:r>
    </w:p>
    <w:p w:rsidR="00E22B1A" w:rsidRDefault="00AC2206">
      <w:pPr>
        <w:spacing w:after="60"/>
        <w:ind w:firstLine="566"/>
        <w:jc w:val="both"/>
      </w:pPr>
      <w:r>
        <w:t>10.2. Создание единой информационной системы Союза в образовательной сфере.</w:t>
      </w:r>
    </w:p>
    <w:p w:rsidR="00E22B1A" w:rsidRDefault="00AC2206">
      <w:pPr>
        <w:spacing w:after="60"/>
        <w:ind w:firstLine="566"/>
        <w:jc w:val="both"/>
      </w:pPr>
      <w:r>
        <w:t>10.2.1. Проработка вопроса о со</w:t>
      </w:r>
      <w:r>
        <w:t>здании единого информационного портала в сфере образования, включающего в себя сведения о национальных образовательных стандартах и основных общеобразовательных программах государств-членов.</w:t>
      </w:r>
    </w:p>
    <w:p w:rsidR="00E22B1A" w:rsidRDefault="00AC2206">
      <w:pPr>
        <w:spacing w:after="60"/>
        <w:ind w:firstLine="566"/>
        <w:jc w:val="both"/>
      </w:pPr>
      <w:r>
        <w:t>10.2.2. Проведение анализа сопоставимости систем и программ образования государств-членов в целях выработки рекомендаций, направленных на развитие рынка труда и услуг.</w:t>
      </w:r>
    </w:p>
    <w:p w:rsidR="00E22B1A" w:rsidRDefault="00AC2206">
      <w:pPr>
        <w:spacing w:after="60"/>
        <w:ind w:firstLine="566"/>
        <w:jc w:val="both"/>
      </w:pPr>
      <w:r>
        <w:t>10.3. Развитие экономического сотрудничества в области здравоохранения.</w:t>
      </w:r>
    </w:p>
    <w:p w:rsidR="00E22B1A" w:rsidRDefault="00AC2206">
      <w:pPr>
        <w:spacing w:after="60"/>
        <w:ind w:firstLine="566"/>
        <w:jc w:val="both"/>
      </w:pPr>
      <w:r>
        <w:t>10.3.1. Разработ</w:t>
      </w:r>
      <w:r>
        <w:t>ка и принятие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государств-членов.</w:t>
      </w:r>
    </w:p>
    <w:p w:rsidR="00E22B1A" w:rsidRDefault="00AC2206">
      <w:pPr>
        <w:spacing w:after="60"/>
        <w:ind w:firstLine="566"/>
        <w:jc w:val="both"/>
      </w:pPr>
      <w:r>
        <w:t>10.3.2. Выработка подходов к взаимодействию в области оказания мед</w:t>
      </w:r>
      <w:r>
        <w:t>ицинской помощи трудящимся государств-членов и членам их семей в государстве трудоустройства.</w:t>
      </w:r>
    </w:p>
    <w:p w:rsidR="00E22B1A" w:rsidRDefault="00AC2206">
      <w:pPr>
        <w:spacing w:after="60"/>
        <w:ind w:firstLine="566"/>
        <w:jc w:val="both"/>
      </w:pPr>
      <w:r>
        <w:lastRenderedPageBreak/>
        <w:t>10.3.3. Изучение вопросов, касающихся организации и проведения международных форумов по актуальным вопросам в сфере здравоохранения для облегчения доступа к перед</w:t>
      </w:r>
      <w:r>
        <w:t>овым методам и специализированным знаниям.</w:t>
      </w:r>
    </w:p>
    <w:p w:rsidR="00E22B1A" w:rsidRDefault="00AC2206">
      <w:pPr>
        <w:spacing w:after="60"/>
        <w:ind w:firstLine="566"/>
        <w:jc w:val="both"/>
      </w:pPr>
      <w:r>
        <w:t>10.3.4. Проработка и реализация в рамках цифровой повестки Союза совместных инициатив и проектов в сфере фармацевтики, представляющих взаимный интерес для государств-членов.</w:t>
      </w:r>
    </w:p>
    <w:p w:rsidR="00E22B1A" w:rsidRDefault="00AC2206">
      <w:pPr>
        <w:spacing w:after="60"/>
        <w:ind w:firstLine="566"/>
        <w:jc w:val="both"/>
      </w:pPr>
      <w:r>
        <w:t xml:space="preserve">10.3.5. Изучение вопроса о развитии на </w:t>
      </w:r>
      <w:r>
        <w:t>кооперационной основе медицинских реабилитационных центров с использованием передовых технологий.</w:t>
      </w:r>
    </w:p>
    <w:p w:rsidR="00E22B1A" w:rsidRDefault="00AC2206">
      <w:pPr>
        <w:spacing w:after="60"/>
        <w:ind w:firstLine="566"/>
        <w:jc w:val="both"/>
      </w:pPr>
      <w:r>
        <w:t>10.3.6. Изучение вопроса о применении международного опыта в борьбе с табачной, алкогольной и наркотической зависимостью.</w:t>
      </w:r>
    </w:p>
    <w:p w:rsidR="00E22B1A" w:rsidRDefault="00AC2206">
      <w:pPr>
        <w:spacing w:after="60"/>
        <w:ind w:firstLine="566"/>
        <w:jc w:val="both"/>
      </w:pPr>
      <w:r>
        <w:t>10.3.7. Создание эффективных механиз</w:t>
      </w:r>
      <w:r>
        <w:t>мов поддержки и финансирования совместных инициатив и кооперационных проектов в сфере здравоохранения (прежде всего в области научных исследований и внедрения инновационных разработок по профилактике, диагностике и лечению инфекционных заболеваний) с испол</w:t>
      </w:r>
      <w:r>
        <w:t>ьзованием инструментов международных финансовых институтов развития, осуществляющих деятельность в рамках Союза.</w:t>
      </w:r>
    </w:p>
    <w:p w:rsidR="00E22B1A" w:rsidRDefault="00AC2206">
      <w:pPr>
        <w:spacing w:after="60"/>
        <w:ind w:firstLine="566"/>
        <w:jc w:val="both"/>
      </w:pPr>
      <w:r>
        <w:t xml:space="preserve">10.3.8. Реализация государствами-членами совместных проектов, направленных на оказание содействия в области наращивания научно-практического и </w:t>
      </w:r>
      <w:r>
        <w:t>кадрового потенциала для диагностики, профилактики инфекционных болезней с эпидемическим потенциалом и реагирования на них.</w:t>
      </w:r>
    </w:p>
    <w:p w:rsidR="00E22B1A" w:rsidRDefault="00AC2206">
      <w:pPr>
        <w:spacing w:after="60"/>
        <w:ind w:firstLine="566"/>
        <w:jc w:val="both"/>
      </w:pPr>
      <w:r>
        <w:t>10.3.9. Развитие сотрудничества государств-членов в сфере непрерывного медицинского и фармацевтического образования с использованием</w:t>
      </w:r>
      <w:r>
        <w:t xml:space="preserve"> современных технологий обучения.</w:t>
      </w:r>
    </w:p>
    <w:p w:rsidR="00E22B1A" w:rsidRDefault="00AC2206">
      <w:pPr>
        <w:spacing w:after="60"/>
        <w:ind w:firstLine="566"/>
        <w:jc w:val="both"/>
      </w:pPr>
      <w:r>
        <w:t>10.3.10. Взаимодействие для обмена научными данными о новых видах возбудителей инфекционных заболеваний и проведение совместных научных исследований в области разработки инновационных подходов к профилактике, диагностике и</w:t>
      </w:r>
      <w:r>
        <w:t xml:space="preserve"> лечению инфекционных заболеваний.</w:t>
      </w:r>
    </w:p>
    <w:p w:rsidR="00E22B1A" w:rsidRDefault="00AC2206">
      <w:pPr>
        <w:spacing w:after="60"/>
        <w:ind w:firstLine="566"/>
        <w:jc w:val="both"/>
      </w:pPr>
      <w:r>
        <w:t>10.4. Совершенствование общих подходов к охране здоровья и медицинскому обслуживанию в сфере трудовой миграции.</w:t>
      </w:r>
    </w:p>
    <w:p w:rsidR="00E22B1A" w:rsidRDefault="00AC2206">
      <w:pPr>
        <w:spacing w:after="60"/>
        <w:ind w:firstLine="566"/>
        <w:jc w:val="both"/>
      </w:pPr>
      <w:r>
        <w:t>10.4.1. Создание эффективных механизмов трансграничного взаимодействия медицинских и эпидемиологических служб</w:t>
      </w:r>
      <w:r>
        <w:t xml:space="preserve"> государств-членов по противодействию распространению социально опасных заболеваний (туберкулеза, ВИЧ-инфекции, инфекций, передающихся преимущественно половым путем).</w:t>
      </w:r>
    </w:p>
    <w:p w:rsidR="00E22B1A" w:rsidRDefault="00AC2206">
      <w:pPr>
        <w:spacing w:after="60"/>
        <w:ind w:firstLine="566"/>
        <w:jc w:val="both"/>
      </w:pPr>
      <w:r>
        <w:t>10.5. Создание условий для повышения качества и доступности медицинских услуг для трудящи</w:t>
      </w:r>
      <w:r>
        <w:t>хся государств-членов и членов их семей в государстве трудоустройства.</w:t>
      </w:r>
    </w:p>
    <w:p w:rsidR="00E22B1A" w:rsidRDefault="00AC2206">
      <w:pPr>
        <w:spacing w:after="60"/>
        <w:ind w:firstLine="566"/>
        <w:jc w:val="both"/>
      </w:pPr>
      <w:r>
        <w:t>10.5.1. Проработка вопроса об определении минимального стандартного набора медицинских услуг в рамках оказания бесплатной медицинской помощи трудящимся государств-членов и членам их сем</w:t>
      </w:r>
      <w:r>
        <w:t>ей в государстве трудоустройства.</w:t>
      </w:r>
    </w:p>
    <w:p w:rsidR="00E22B1A" w:rsidRDefault="00AC2206">
      <w:pPr>
        <w:spacing w:after="60"/>
        <w:ind w:firstLine="566"/>
        <w:jc w:val="both"/>
      </w:pPr>
      <w:r>
        <w:t>10.5.2. Изучение возможности использования технологий телемедицины в целях расширения доступа населения к услугам высококвалифицированных специалистов за пределами государства постоянного проживания, формирования онлайн-ко</w:t>
      </w:r>
      <w:r>
        <w:t>нсилиумов медицинских специалистов.</w:t>
      </w:r>
    </w:p>
    <w:p w:rsidR="00E22B1A" w:rsidRDefault="00AC2206">
      <w:pPr>
        <w:spacing w:after="60"/>
        <w:ind w:firstLine="566"/>
        <w:jc w:val="both"/>
      </w:pPr>
      <w:r>
        <w:t>10.5.3. Осуществление сотрудничества государств-членов в области оказания высокотехнологичной медицинской помощи гражданам.</w:t>
      </w:r>
    </w:p>
    <w:p w:rsidR="00E22B1A" w:rsidRDefault="00AC2206">
      <w:pPr>
        <w:spacing w:after="60"/>
        <w:ind w:firstLine="566"/>
        <w:jc w:val="both"/>
      </w:pPr>
      <w:r>
        <w:t>10.6. Расширение экономического сотрудничества государств-членов в области туризма и спорта в це</w:t>
      </w:r>
      <w:r>
        <w:t>лях обеспечения доступности современных достижений.</w:t>
      </w:r>
    </w:p>
    <w:p w:rsidR="00E22B1A" w:rsidRDefault="00AC2206">
      <w:pPr>
        <w:spacing w:after="60"/>
        <w:ind w:firstLine="566"/>
        <w:jc w:val="both"/>
      </w:pPr>
      <w:r>
        <w:lastRenderedPageBreak/>
        <w:t>10.6.1. Разработка совместных евразийских туристических маршрутов. Проработка вопроса о создании единого информационного ресурса о туристических маршрутах и объектах.</w:t>
      </w:r>
    </w:p>
    <w:p w:rsidR="00E22B1A" w:rsidRDefault="00AC2206">
      <w:pPr>
        <w:spacing w:after="60"/>
        <w:ind w:firstLine="566"/>
        <w:jc w:val="both"/>
      </w:pPr>
      <w:r>
        <w:t>10.6.2. Разработка рекомендаций по ст</w:t>
      </w:r>
      <w:r>
        <w:t>андартам качества предоставления туристических услуг.</w:t>
      </w:r>
    </w:p>
    <w:p w:rsidR="00E22B1A" w:rsidRDefault="00AC2206">
      <w:pPr>
        <w:spacing w:after="60"/>
        <w:ind w:firstLine="566"/>
        <w:jc w:val="both"/>
      </w:pPr>
      <w:r>
        <w:t>10.6.3. Разработка и принятие основных направлений сотрудничества государств-членов в области спорта в целях обеспечения для граждан доступности современных достижений в данной сфере.</w:t>
      </w:r>
    </w:p>
    <w:p w:rsidR="00E22B1A" w:rsidRDefault="00AC2206">
      <w:pPr>
        <w:spacing w:after="60"/>
        <w:ind w:firstLine="566"/>
        <w:jc w:val="both"/>
      </w:pPr>
      <w:r>
        <w:t>10.6.4. Изучение в</w:t>
      </w:r>
      <w:r>
        <w:t>озможностей взаимодействия при подготовке, переподготовке и повышении квалификации специалистов в области физической культуры и спорта.</w:t>
      </w:r>
    </w:p>
    <w:p w:rsidR="00E22B1A" w:rsidRDefault="00AC2206">
      <w:pPr>
        <w:spacing w:after="60"/>
        <w:ind w:firstLine="566"/>
        <w:jc w:val="both"/>
      </w:pPr>
      <w:r>
        <w:t>10.6.5. Разработка концепции развития туризма в рамках Союза.</w:t>
      </w:r>
    </w:p>
    <w:p w:rsidR="00E22B1A" w:rsidRDefault="00AC2206">
      <w:pPr>
        <w:spacing w:before="240" w:after="240"/>
        <w:jc w:val="center"/>
      </w:pPr>
      <w:r>
        <w:rPr>
          <w:b/>
          <w:bCs/>
        </w:rPr>
        <w:t xml:space="preserve">Направление 11. Формирование Союза как одного из наиболее </w:t>
      </w:r>
      <w:r>
        <w:rPr>
          <w:b/>
          <w:bCs/>
        </w:rPr>
        <w:t>значимых центров развития современного мира</w:t>
      </w:r>
    </w:p>
    <w:p w:rsidR="00E22B1A" w:rsidRDefault="00AC2206">
      <w:pPr>
        <w:spacing w:after="60"/>
        <w:ind w:firstLine="566"/>
        <w:jc w:val="both"/>
      </w:pPr>
      <w:r>
        <w:t>11.1. Использование потенциала института государства – наблюдателя при Союзе.</w:t>
      </w:r>
    </w:p>
    <w:p w:rsidR="00E22B1A" w:rsidRDefault="00AC2206">
      <w:pPr>
        <w:spacing w:after="60"/>
        <w:ind w:firstLine="566"/>
        <w:jc w:val="both"/>
      </w:pPr>
      <w:r>
        <w:t>11.1.1. Развитие диалога с государствами, получившими статус государства – наблюдателя при Союзе, популяризация членства в Союзе и получения статуса государства – наблюдателя при Союзе.</w:t>
      </w:r>
    </w:p>
    <w:p w:rsidR="00E22B1A" w:rsidRDefault="00AC2206">
      <w:pPr>
        <w:spacing w:after="60"/>
        <w:ind w:firstLine="566"/>
        <w:jc w:val="both"/>
      </w:pPr>
      <w:r>
        <w:t>11.2. Имплементация международных договоров Союза и его государств-членов с третьими сторонами.</w:t>
      </w:r>
    </w:p>
    <w:p w:rsidR="00E22B1A" w:rsidRDefault="00AC2206">
      <w:pPr>
        <w:spacing w:after="60"/>
        <w:ind w:firstLine="566"/>
        <w:jc w:val="both"/>
      </w:pPr>
      <w:r>
        <w:t>11.2.1. Использование инструментов, предусмотренных торговыми соглашениями Союза с третьими странами, а также актами органов Союза, для обеспечения доступа госу</w:t>
      </w:r>
      <w:r>
        <w:t>дарств-членов на рынки третьих стран в целях защиты и продвижения интересов участников внешнеэкономической деятельности со стороны Союза.</w:t>
      </w:r>
    </w:p>
    <w:p w:rsidR="00E22B1A" w:rsidRDefault="00AC2206">
      <w:pPr>
        <w:spacing w:after="60"/>
        <w:ind w:firstLine="566"/>
        <w:jc w:val="both"/>
      </w:pPr>
      <w:r>
        <w:t xml:space="preserve">11.2.2. Использование информационных ресурсов Союза для обеспечения функционирования электронных систем верификации и </w:t>
      </w:r>
      <w:r>
        <w:t>сертификации происхождения товаров.</w:t>
      </w:r>
    </w:p>
    <w:p w:rsidR="00E22B1A" w:rsidRDefault="00AC2206">
      <w:pPr>
        <w:spacing w:after="60"/>
        <w:ind w:firstLine="566"/>
        <w:jc w:val="both"/>
      </w:pPr>
      <w:r>
        <w:t>11.3. Дальнейшее формирование договорно-правовой базы Союза и его государств-членов с третьими странами и их интеграционными объединениями по вопросам формирования преференциальных торговых режимов, развития и всесторонн</w:t>
      </w:r>
      <w:r>
        <w:t>его углубления торгово-экономического сотрудничества.</w:t>
      </w:r>
    </w:p>
    <w:p w:rsidR="00E22B1A" w:rsidRDefault="00AC2206">
      <w:pPr>
        <w:spacing w:after="60"/>
        <w:ind w:firstLine="566"/>
        <w:jc w:val="both"/>
      </w:pPr>
      <w:r>
        <w:t>11.3.1. Завершение переговоров и создание зон свободной торговли с Арабской Республикой Египет и Государством Израиль (заключение международных договоров Союза с третьей стороной).</w:t>
      </w:r>
    </w:p>
    <w:p w:rsidR="00E22B1A" w:rsidRDefault="00AC2206">
      <w:pPr>
        <w:spacing w:after="60"/>
        <w:ind w:firstLine="566"/>
        <w:jc w:val="both"/>
      </w:pPr>
      <w:r>
        <w:t>11.3.2. Проведение пе</w:t>
      </w:r>
      <w:r>
        <w:t>реговоров о создании зоны свободной торговли с Республикой Индией.</w:t>
      </w:r>
    </w:p>
    <w:p w:rsidR="00E22B1A" w:rsidRDefault="00AC2206">
      <w:pPr>
        <w:spacing w:after="60"/>
        <w:ind w:firstLine="566"/>
        <w:jc w:val="both"/>
      </w:pPr>
      <w:r>
        <w:t>11.3.3. Утверждение стратегического документа, определяющего подходы к развитию торгово-экономического сотрудничества с основными партнерами Союза на среднесрочную перспективу до 2025 года.</w:t>
      </w:r>
    </w:p>
    <w:p w:rsidR="00E22B1A" w:rsidRDefault="00AC2206">
      <w:pPr>
        <w:spacing w:after="60"/>
        <w:ind w:firstLine="566"/>
        <w:jc w:val="both"/>
      </w:pPr>
      <w:r>
        <w:t>11.3.4. Определение новых партнеров по соглашениям о свободной торговле, проведение с ними совместных исследований для изучения целесообразности заключения соглашений о свободной торговле, проведение с ними переговоров о заключении соглашений.</w:t>
      </w:r>
    </w:p>
    <w:p w:rsidR="00E22B1A" w:rsidRDefault="00AC2206">
      <w:pPr>
        <w:spacing w:after="60"/>
        <w:ind w:firstLine="566"/>
        <w:jc w:val="both"/>
      </w:pPr>
      <w:r>
        <w:t>11.3.5. При</w:t>
      </w:r>
      <w:r>
        <w:t xml:space="preserve">влечение Комиссии по инициативе заинтересованных государств-членов к их переговорам с иностранным государством (союзом иностранных государств) по торговле </w:t>
      </w:r>
      <w:r>
        <w:lastRenderedPageBreak/>
        <w:t>услугами и режиму инвестиций с целью содействия координации государств-членов в рамках статьи 38 Дого</w:t>
      </w:r>
      <w:r>
        <w:t>вора.</w:t>
      </w:r>
    </w:p>
    <w:p w:rsidR="00E22B1A" w:rsidRDefault="00AC2206">
      <w:pPr>
        <w:spacing w:after="60"/>
        <w:ind w:firstLine="566"/>
        <w:jc w:val="both"/>
      </w:pPr>
      <w:r>
        <w:t>11.4. Взаимодействие с третьими странами, с которыми установлены механизмы сотрудничества или которые проявляют интерес к взаимодействию с Союзом, в том числе реализация меморандумов о сотрудничестве.</w:t>
      </w:r>
    </w:p>
    <w:p w:rsidR="00E22B1A" w:rsidRDefault="00AC2206">
      <w:pPr>
        <w:spacing w:after="60"/>
        <w:ind w:firstLine="566"/>
        <w:jc w:val="both"/>
      </w:pPr>
      <w:r>
        <w:t>11.4.1. Привлечение зарубежных партнеров к участи</w:t>
      </w:r>
      <w:r>
        <w:t>ю в публичных мероприятиях по евразийской проблематике, организуемых по линии Комиссии в рамках ключевых экономических мероприятий.</w:t>
      </w:r>
    </w:p>
    <w:p w:rsidR="00E22B1A" w:rsidRDefault="00AC2206">
      <w:pPr>
        <w:spacing w:after="60"/>
        <w:ind w:firstLine="566"/>
        <w:jc w:val="both"/>
      </w:pPr>
      <w:r>
        <w:t xml:space="preserve">11.4.2. Интенсификация бизнес-диалога с деловыми кругами третьих стран по линии Делового совета Евразийского экономического </w:t>
      </w:r>
      <w:r>
        <w:t>союза, в том числе:</w:t>
      </w:r>
    </w:p>
    <w:p w:rsidR="00E22B1A" w:rsidRDefault="00AC2206">
      <w:pPr>
        <w:spacing w:after="60"/>
        <w:ind w:firstLine="566"/>
        <w:jc w:val="both"/>
      </w:pPr>
      <w:r>
        <w:t>формирование в рамках Делового совета Евразийского экономического союза механизмов развития бизнес-контактов между Союзом и третьими странами, с которыми существуют устойчивые механизмы взаимодействия или проявляющими интерес к сотрудни</w:t>
      </w:r>
      <w:r>
        <w:t>честву с Союзом;</w:t>
      </w:r>
    </w:p>
    <w:p w:rsidR="00E22B1A" w:rsidRDefault="00AC2206">
      <w:pPr>
        <w:spacing w:after="60"/>
        <w:ind w:firstLine="566"/>
        <w:jc w:val="both"/>
      </w:pPr>
      <w:r>
        <w:t>налаживание по линии Делового совета Евразийского экономического союза прямых деловых контактов между государствами-членами и третьими странами с целью активизации отраслевого сотрудничества с учетом компетенции Комиссии.</w:t>
      </w:r>
    </w:p>
    <w:p w:rsidR="00E22B1A" w:rsidRDefault="00AC2206">
      <w:pPr>
        <w:spacing w:after="60"/>
        <w:ind w:firstLine="566"/>
        <w:jc w:val="both"/>
      </w:pPr>
      <w:r>
        <w:t>11.5. Развитие ме</w:t>
      </w:r>
      <w:r>
        <w:t>ханизмов экономического сотрудничества с государствами – участниками СНГ в сферах, определенных Договором.</w:t>
      </w:r>
    </w:p>
    <w:p w:rsidR="00E22B1A" w:rsidRDefault="00AC2206">
      <w:pPr>
        <w:spacing w:after="60"/>
        <w:ind w:firstLine="566"/>
        <w:jc w:val="both"/>
      </w:pPr>
      <w:r>
        <w:t>11.5.1. Участие представителей Комиссии и Исполнительного комитета СНГ в пределах своей компетенции в заседаниях рабочих органов Союза и СНГ.</w:t>
      </w:r>
    </w:p>
    <w:p w:rsidR="00E22B1A" w:rsidRDefault="00AC2206">
      <w:pPr>
        <w:spacing w:after="60"/>
        <w:ind w:firstLine="566"/>
        <w:jc w:val="both"/>
      </w:pPr>
      <w:r>
        <w:t>11.5.2.</w:t>
      </w:r>
      <w:r>
        <w:t> Обмен опытом и информацией с государствами – участниками СНГ, проведение консультаций по вопросам, представляющим взаимный интерес.</w:t>
      </w:r>
    </w:p>
    <w:p w:rsidR="00E22B1A" w:rsidRDefault="00AC2206">
      <w:pPr>
        <w:spacing w:after="60"/>
        <w:ind w:firstLine="566"/>
        <w:jc w:val="both"/>
      </w:pPr>
      <w:r>
        <w:t>11.5.3. Взаимодействие Союза с государствами – участниками СНГ в целях повышения эффективности функционирования рынков това</w:t>
      </w:r>
      <w:r>
        <w:t>ров, безопасности обращаемых товаров, информированности и надлежащей защиты прав потребителей.</w:t>
      </w:r>
    </w:p>
    <w:p w:rsidR="00E22B1A" w:rsidRDefault="00AC2206">
      <w:pPr>
        <w:spacing w:after="60"/>
        <w:ind w:firstLine="566"/>
        <w:jc w:val="both"/>
      </w:pPr>
      <w:r>
        <w:t>11.6. Развитие системного диалога с ведущими региональными экономическими объединениями.</w:t>
      </w:r>
    </w:p>
    <w:p w:rsidR="00E22B1A" w:rsidRDefault="00AC2206">
      <w:pPr>
        <w:spacing w:after="60"/>
        <w:ind w:firstLine="566"/>
        <w:jc w:val="both"/>
      </w:pPr>
      <w:r>
        <w:t>11.6.1. Анализ и использование лучших интеграционных практик.</w:t>
      </w:r>
    </w:p>
    <w:p w:rsidR="00E22B1A" w:rsidRDefault="00AC2206">
      <w:pPr>
        <w:spacing w:after="60"/>
        <w:ind w:firstLine="566"/>
        <w:jc w:val="both"/>
      </w:pPr>
      <w:r>
        <w:t>11.6.2. Ус</w:t>
      </w:r>
      <w:r>
        <w:t>тановление диалога с Европейским союзом:</w:t>
      </w:r>
    </w:p>
    <w:p w:rsidR="00E22B1A" w:rsidRDefault="00AC2206">
      <w:pPr>
        <w:spacing w:after="60"/>
        <w:ind w:firstLine="566"/>
        <w:jc w:val="both"/>
      </w:pPr>
      <w:r>
        <w:t>развитие диалога между Комиссией и Европейской комиссией (включая взаимодействие со специализированными органами Европейского союза) в сферах технического регулирования, применения санитарных и ветеринарных мер, обр</w:t>
      </w:r>
      <w:r>
        <w:t>ащения лекарственных средств и медицинских изделий, конкуренции, некоторых аспектов торговой политики, а также по другим направлениям деятельности Союза;</w:t>
      </w:r>
    </w:p>
    <w:p w:rsidR="00E22B1A" w:rsidRDefault="00AC2206">
      <w:pPr>
        <w:spacing w:after="60"/>
        <w:ind w:firstLine="566"/>
        <w:jc w:val="both"/>
      </w:pPr>
      <w:r>
        <w:t>развитие диалога с правительствами стран Европейского союза, с которыми Комиссия формализовала взаимод</w:t>
      </w:r>
      <w:r>
        <w:t>ействие, а также с правительствами стран Европейского союза, которые проявляют заинтересованность в развитии взаимодействия с Комиссией;</w:t>
      </w:r>
    </w:p>
    <w:p w:rsidR="00E22B1A" w:rsidRDefault="00AC2206">
      <w:pPr>
        <w:spacing w:after="60"/>
        <w:ind w:firstLine="566"/>
        <w:jc w:val="both"/>
      </w:pPr>
      <w:r>
        <w:t>проведение международных конференций и других мероприятий с участием представителей государств-членов и органов Союза и</w:t>
      </w:r>
      <w:r>
        <w:t xml:space="preserve"> Европейского союза.</w:t>
      </w:r>
    </w:p>
    <w:p w:rsidR="00E22B1A" w:rsidRDefault="00AC2206">
      <w:pPr>
        <w:spacing w:after="60"/>
        <w:ind w:firstLine="566"/>
        <w:jc w:val="both"/>
      </w:pPr>
      <w:r>
        <w:t>11.6.3. Углубление торгово-экономического сотрудничества с Ассоциацией государств Юго-Восточной Азии:</w:t>
      </w:r>
    </w:p>
    <w:p w:rsidR="00E22B1A" w:rsidRDefault="00AC2206">
      <w:pPr>
        <w:spacing w:after="60"/>
        <w:ind w:firstLine="566"/>
        <w:jc w:val="both"/>
      </w:pPr>
      <w:r>
        <w:t>разработка рабочих программ совместно с Ассоциацией государств Юго-Восточной Азии, предполагающих проведение деловых форумов и осущес</w:t>
      </w:r>
      <w:r>
        <w:t>твление других совместных мероприятий, обмен информацией и опытом в сферах, представляющих взаимный интерес.</w:t>
      </w:r>
    </w:p>
    <w:p w:rsidR="00E22B1A" w:rsidRDefault="00AC2206">
      <w:pPr>
        <w:spacing w:after="60"/>
        <w:ind w:firstLine="566"/>
        <w:jc w:val="both"/>
      </w:pPr>
      <w:r>
        <w:lastRenderedPageBreak/>
        <w:t>11.6.4. Развитие диалога с Шанхайской организацией сотрудничества в сферах, определенных Договором:</w:t>
      </w:r>
    </w:p>
    <w:p w:rsidR="00E22B1A" w:rsidRDefault="00AC2206">
      <w:pPr>
        <w:spacing w:after="60"/>
        <w:ind w:firstLine="566"/>
        <w:jc w:val="both"/>
      </w:pPr>
      <w:r>
        <w:t>использование потенциала площадок председательс</w:t>
      </w:r>
      <w:r>
        <w:t xml:space="preserve">тв Российской Федерации, Республики Казахстан и Кыргызской Республики в Шанхайской организации сотрудничества с целью проведения публичных мероприятий с участием представителей официальных и деловых кругов, а также экспертного сообщества государств-членов </w:t>
      </w:r>
      <w:r>
        <w:t>и стран Шанхайской организации сотрудничества.</w:t>
      </w:r>
    </w:p>
    <w:p w:rsidR="00E22B1A" w:rsidRDefault="00AC2206">
      <w:pPr>
        <w:spacing w:after="60"/>
        <w:ind w:firstLine="566"/>
        <w:jc w:val="both"/>
      </w:pPr>
      <w:r>
        <w:t>11.6.5. Углубление сотрудничества с Южноамериканским общим рынком (МЕРКОСУР), Тихоокеанским альянсом и Андским сообществом, в том числе посредством организации совместных бизнес-форумов с целью оказания содействия деловым кругам в установлении прямых конта</w:t>
      </w:r>
      <w:r>
        <w:t>ктов и обмена опытом для более эффективного внутреннего развития и углубления экономического сотрудничества.</w:t>
      </w:r>
    </w:p>
    <w:p w:rsidR="00E22B1A" w:rsidRDefault="00AC2206">
      <w:pPr>
        <w:spacing w:after="60"/>
        <w:ind w:firstLine="566"/>
        <w:jc w:val="both"/>
      </w:pPr>
      <w:r>
        <w:t>11.6.6. Развитие взаимодействия с Африканским союзом:</w:t>
      </w:r>
    </w:p>
    <w:p w:rsidR="00E22B1A" w:rsidRDefault="00AC2206">
      <w:pPr>
        <w:spacing w:after="60"/>
        <w:ind w:firstLine="566"/>
        <w:jc w:val="both"/>
      </w:pPr>
      <w:r>
        <w:t>активизация взаимодействия в сфере инфраструктуры и сельского хозяйства, торговли, инвестиций</w:t>
      </w:r>
      <w:r>
        <w:t xml:space="preserve"> и развития предпринимательства, региональной экономической интеграции;</w:t>
      </w:r>
    </w:p>
    <w:p w:rsidR="00E22B1A" w:rsidRDefault="00AC2206">
      <w:pPr>
        <w:spacing w:after="60"/>
        <w:ind w:firstLine="566"/>
        <w:jc w:val="both"/>
      </w:pPr>
      <w:r>
        <w:t>содействие установлению прямых контактов между представителями деловых кругов и обмен опытом.</w:t>
      </w:r>
    </w:p>
    <w:p w:rsidR="00E22B1A" w:rsidRDefault="00AC2206">
      <w:pPr>
        <w:spacing w:after="60"/>
        <w:ind w:firstLine="566"/>
        <w:jc w:val="both"/>
      </w:pPr>
      <w:r>
        <w:t>11.6.7. Установление диалога с ведущими региональными экономическими интеграционными объед</w:t>
      </w:r>
      <w:r>
        <w:t>инениями Латинской Америки, Азии, Африки и Ближнего Востока.</w:t>
      </w:r>
    </w:p>
    <w:p w:rsidR="00E22B1A" w:rsidRDefault="00AC2206">
      <w:pPr>
        <w:spacing w:after="60"/>
        <w:ind w:firstLine="566"/>
        <w:jc w:val="both"/>
      </w:pPr>
      <w:r>
        <w:t>11.7. Углубление взаимодействия с международными организациями и аналитическими центрами в сфере глобальной экономики.</w:t>
      </w:r>
    </w:p>
    <w:p w:rsidR="00E22B1A" w:rsidRDefault="00AC2206">
      <w:pPr>
        <w:spacing w:after="60"/>
        <w:ind w:firstLine="566"/>
        <w:jc w:val="both"/>
      </w:pPr>
      <w:r>
        <w:t xml:space="preserve">11.7.1. Получение Союзом статуса наблюдателя при Генеральной Ассамблее ООН. </w:t>
      </w:r>
      <w:r>
        <w:t>Реализация во взаимодействии с внешнеполитическими ведомствами государств-членов мер, направленных на принятие резолюции ООН о получении статуса наблюдателя при Генеральной Ассамблее ООН без создания представительства с соответствующей штатной численностью</w:t>
      </w:r>
      <w:r>
        <w:t>.</w:t>
      </w:r>
    </w:p>
    <w:p w:rsidR="00E22B1A" w:rsidRDefault="00AC2206">
      <w:pPr>
        <w:spacing w:after="60"/>
        <w:ind w:firstLine="566"/>
        <w:jc w:val="both"/>
      </w:pPr>
      <w:r>
        <w:t>11.7.2. Обеспечение представленности Союза в региональных экономических комиссиях и организациях системы ООН и их рабочих органах:</w:t>
      </w:r>
    </w:p>
    <w:p w:rsidR="00E22B1A" w:rsidRDefault="00AC2206">
      <w:pPr>
        <w:spacing w:after="60"/>
        <w:ind w:firstLine="566"/>
        <w:jc w:val="both"/>
      </w:pPr>
      <w:r>
        <w:t>проработка возможности участия Союза в качестве наблюдателя во Всемирном форуме для согласования правил в области транспорт</w:t>
      </w:r>
      <w:r>
        <w:t>ных средств (WP.29 ЕЭК ООН);</w:t>
      </w:r>
    </w:p>
    <w:p w:rsidR="00E22B1A" w:rsidRDefault="00AC2206">
      <w:pPr>
        <w:spacing w:after="60"/>
        <w:ind w:firstLine="566"/>
        <w:jc w:val="both"/>
      </w:pPr>
      <w:r>
        <w:t>проведение совместных мероприятий и многосторонних встреч.</w:t>
      </w:r>
    </w:p>
    <w:p w:rsidR="00E22B1A" w:rsidRDefault="00AC2206">
      <w:pPr>
        <w:spacing w:after="60"/>
        <w:ind w:firstLine="566"/>
        <w:jc w:val="both"/>
      </w:pPr>
      <w:r>
        <w:t>11.7.3. Развитие взаимодействия с Европейской экономической комиссией ООН, Экономической и социальной комиссией ООН для Азии и Тихого океана, Экономической комиссией ОО</w:t>
      </w:r>
      <w:r>
        <w:t>Н для Латинской Америки и Карибского бассейна в рамках соответствующих меморандумов с Комиссией.</w:t>
      </w:r>
    </w:p>
    <w:p w:rsidR="00E22B1A" w:rsidRDefault="00AC2206">
      <w:pPr>
        <w:spacing w:after="60"/>
        <w:ind w:firstLine="566"/>
        <w:jc w:val="both"/>
      </w:pPr>
      <w:r>
        <w:t>11.7.4. Развитие сотрудничества с Конференцией ООН по торговле и развитию:</w:t>
      </w:r>
    </w:p>
    <w:p w:rsidR="00E22B1A" w:rsidRDefault="00AC2206">
      <w:pPr>
        <w:spacing w:after="60"/>
        <w:ind w:firstLine="566"/>
        <w:jc w:val="both"/>
      </w:pPr>
      <w:r>
        <w:t>взаимодействие по направлениям инклюзивного и устойчивого развития, а также защиты п</w:t>
      </w:r>
      <w:r>
        <w:t>рав потребителей;</w:t>
      </w:r>
    </w:p>
    <w:p w:rsidR="00E22B1A" w:rsidRDefault="00AC2206">
      <w:pPr>
        <w:spacing w:after="60"/>
        <w:ind w:firstLine="566"/>
        <w:jc w:val="both"/>
      </w:pPr>
      <w:r>
        <w:t>использование мирового опыта при подготовке предложений по гармонизации законодательства государств-членов в сфере защиты прав потребителей;</w:t>
      </w:r>
    </w:p>
    <w:p w:rsidR="00E22B1A" w:rsidRDefault="00AC2206">
      <w:pPr>
        <w:spacing w:after="60"/>
        <w:ind w:firstLine="566"/>
        <w:jc w:val="both"/>
      </w:pPr>
      <w:r>
        <w:t xml:space="preserve">участие в работе Межправительственной группы экспертов по вопросам законодательства и политики в </w:t>
      </w:r>
      <w:r>
        <w:t>сфере защиты прав потребителей;</w:t>
      </w:r>
    </w:p>
    <w:p w:rsidR="00E22B1A" w:rsidRDefault="00AC2206">
      <w:pPr>
        <w:spacing w:after="60"/>
        <w:ind w:firstLine="566"/>
        <w:jc w:val="both"/>
      </w:pPr>
      <w:r>
        <w:t xml:space="preserve">развитие сотрудничества в сфере конкуренции, включая проведение совместных мероприятий, многосторонних встреч, в том числе в рамках Руководящих принципов и </w:t>
      </w:r>
      <w:r>
        <w:lastRenderedPageBreak/>
        <w:t>процедур в соответствии с Секцией F Комплекса по конкуренции ООН, пр</w:t>
      </w:r>
      <w:r>
        <w:t>оведение совместных аналитических работ.</w:t>
      </w:r>
    </w:p>
    <w:p w:rsidR="00E22B1A" w:rsidRDefault="00AC2206">
      <w:pPr>
        <w:spacing w:after="60"/>
        <w:ind w:firstLine="566"/>
        <w:jc w:val="both"/>
      </w:pPr>
      <w:r>
        <w:t>11.7.5. Развитие сотрудничества с Всемирной таможенной организацией (ВТамО):</w:t>
      </w:r>
    </w:p>
    <w:p w:rsidR="00E22B1A" w:rsidRDefault="00AC2206">
      <w:pPr>
        <w:spacing w:after="60"/>
        <w:ind w:firstLine="566"/>
        <w:jc w:val="both"/>
      </w:pPr>
      <w:r>
        <w:t>осуществление совместных с государствами-членами действий, направленных на получение Союзом статуса члена во ВТамО;</w:t>
      </w:r>
    </w:p>
    <w:p w:rsidR="00E22B1A" w:rsidRDefault="00AC2206">
      <w:pPr>
        <w:spacing w:after="60"/>
        <w:ind w:firstLine="566"/>
        <w:jc w:val="both"/>
      </w:pPr>
      <w:r>
        <w:t>проработка возможности</w:t>
      </w:r>
      <w:r>
        <w:t xml:space="preserve"> присоединения Союза к основополагающим документам ВТамО.</w:t>
      </w:r>
    </w:p>
    <w:p w:rsidR="00E22B1A" w:rsidRDefault="00AC2206">
      <w:pPr>
        <w:spacing w:after="60"/>
        <w:ind w:firstLine="566"/>
        <w:jc w:val="both"/>
      </w:pPr>
      <w:r>
        <w:t>11.7.6. Развитие сотрудничества с Всемирной организацией интеллектуальной собственности в рамках Меморандума о взаимопонимании между Евразийской экономической комиссией и Всемирной организацией интеллектуальной собственности от 7 мая 2019 года (обмен инфор</w:t>
      </w:r>
      <w:r>
        <w:t>мацией, участие в мероприятиях).</w:t>
      </w:r>
    </w:p>
    <w:p w:rsidR="00E22B1A" w:rsidRDefault="00AC2206">
      <w:pPr>
        <w:spacing w:after="60"/>
        <w:ind w:firstLine="566"/>
        <w:jc w:val="both"/>
      </w:pPr>
      <w:r>
        <w:t>11.7.7. Активизация сотрудничества с ВТО:</w:t>
      </w:r>
    </w:p>
    <w:p w:rsidR="00E22B1A" w:rsidRDefault="00AC2206">
      <w:pPr>
        <w:spacing w:after="60"/>
        <w:ind w:firstLine="566"/>
        <w:jc w:val="both"/>
      </w:pPr>
      <w:r>
        <w:t>взаимодействие с Секретариатом ВТО и соответствующими рабочими органами ВТО для получения Союзом статуса наблюдателя в отдельных органах ВТО по перечню, утверждаемому Советом Комисс</w:t>
      </w:r>
      <w:r>
        <w:t>ии.</w:t>
      </w:r>
    </w:p>
    <w:p w:rsidR="00E22B1A" w:rsidRDefault="00AC2206">
      <w:pPr>
        <w:spacing w:after="60"/>
        <w:ind w:firstLine="566"/>
        <w:jc w:val="both"/>
      </w:pPr>
      <w:r>
        <w:t>11.7.8. Обеспечение сотрудничества с Международным форумом по аккредитации, Международной организацией по аккредитации лабораторий, Европейской организацией по аккредитации, Международной организацией по стандартизации, Международной электротехнической</w:t>
      </w:r>
      <w:r>
        <w:t xml:space="preserve"> комиссией и Международной организацией законодательной метрологии.</w:t>
      </w:r>
    </w:p>
    <w:p w:rsidR="00E22B1A" w:rsidRDefault="00AC2206">
      <w:pPr>
        <w:spacing w:after="60"/>
        <w:ind w:firstLine="566"/>
        <w:jc w:val="both"/>
      </w:pPr>
      <w:r>
        <w:t>11.7.9. Обеспечение сотрудничества с Европейским директоратом по качеству лекарственных средств и здравоохранению Совета Европы, Международным советом по гармонизации технических требовани</w:t>
      </w:r>
      <w:r>
        <w:t>й к регистрации лекарственных препаратов для медицинского применения и Международным форумом регуляторов медицинских изделий.</w:t>
      </w:r>
    </w:p>
    <w:p w:rsidR="00E22B1A" w:rsidRDefault="00AC2206">
      <w:pPr>
        <w:spacing w:after="60"/>
        <w:ind w:firstLine="566"/>
        <w:jc w:val="both"/>
      </w:pPr>
      <w:r>
        <w:t>11.7.10. Участие в работе глобальных форумов ОЭСР, в других мероприятиях и в работе структур ОЭСР:</w:t>
      </w:r>
    </w:p>
    <w:p w:rsidR="00E22B1A" w:rsidRDefault="00AC2206">
      <w:pPr>
        <w:spacing w:after="60"/>
        <w:ind w:firstLine="566"/>
        <w:jc w:val="both"/>
      </w:pPr>
      <w:r>
        <w:t>выработка и последующая реализа</w:t>
      </w:r>
      <w:r>
        <w:t>ция возможных форматов сотрудничества Комиссии и ОЭСР в целях имплементации международных стандартов ОЭСР в право Союза и продвижения подходов Союза к решению глобальных проблем на международной площадке;</w:t>
      </w:r>
    </w:p>
    <w:p w:rsidR="00E22B1A" w:rsidRDefault="00AC2206">
      <w:pPr>
        <w:spacing w:after="60"/>
        <w:ind w:firstLine="566"/>
        <w:jc w:val="both"/>
      </w:pPr>
      <w:r>
        <w:t>развитие сотрудничества государств-членов на площад</w:t>
      </w:r>
      <w:r>
        <w:t>ке Комиссии по вопросам их взаимодействия с ОЭСР;</w:t>
      </w:r>
    </w:p>
    <w:p w:rsidR="00E22B1A" w:rsidRDefault="00AC2206">
      <w:pPr>
        <w:spacing w:after="60"/>
        <w:ind w:firstLine="566"/>
        <w:jc w:val="both"/>
      </w:pPr>
      <w:r>
        <w:t>участие в работе Глобального форума по конкуренции ОЭСР, в других мероприятиях и в работе структур ОЭСР в сфере конкуренции;</w:t>
      </w:r>
    </w:p>
    <w:p w:rsidR="00E22B1A" w:rsidRDefault="00AC2206">
      <w:pPr>
        <w:spacing w:after="60"/>
        <w:ind w:firstLine="566"/>
        <w:jc w:val="both"/>
      </w:pPr>
      <w:r>
        <w:t>участие в обучающих программах Регионального центра по конкуренции ОЭСР.</w:t>
      </w:r>
    </w:p>
    <w:p w:rsidR="00E22B1A" w:rsidRDefault="00AC2206">
      <w:pPr>
        <w:spacing w:after="60"/>
        <w:ind w:firstLine="566"/>
        <w:jc w:val="both"/>
      </w:pPr>
      <w:r>
        <w:t>11.7.11. Развитие форматов взаимодействия институтов поддержки экспорта государств-членов и третьих стран.</w:t>
      </w:r>
    </w:p>
    <w:p w:rsidR="00E22B1A" w:rsidRDefault="00AC2206">
      <w:pPr>
        <w:spacing w:after="60"/>
        <w:ind w:firstLine="566"/>
        <w:jc w:val="both"/>
      </w:pPr>
      <w:r>
        <w:t>11.7.12. Активизация и формализация процесса взаимодействия по вопросам цифр</w:t>
      </w:r>
      <w:r>
        <w:t>овой трансформации с международными организациями и объединениями, в том числе с СНГ, Шанхайской организацией сотрудничества, Европейским союзом, Ассоциацией государств Юго-Восточной Азии, Африканским союзом, а также с Международным союзом электросвязи и д</w:t>
      </w:r>
      <w:r>
        <w:t>р.</w:t>
      </w:r>
    </w:p>
    <w:p w:rsidR="00E22B1A" w:rsidRDefault="00AC2206">
      <w:pPr>
        <w:spacing w:after="60"/>
        <w:ind w:firstLine="566"/>
        <w:jc w:val="both"/>
      </w:pPr>
      <w:r>
        <w:t>11.8. Проведение скоординированной работы по вопросам сопряжения интеграционных процессов на евразийском пространстве в части экономического взаимодействия в рамках идеи Большого Евразийского партнерства.</w:t>
      </w:r>
    </w:p>
    <w:p w:rsidR="00E22B1A" w:rsidRDefault="00AC2206">
      <w:pPr>
        <w:spacing w:after="60"/>
        <w:ind w:firstLine="566"/>
        <w:jc w:val="both"/>
      </w:pPr>
      <w:r>
        <w:lastRenderedPageBreak/>
        <w:t>11.8.1. Позиционирование Союза как одного из цен</w:t>
      </w:r>
      <w:r>
        <w:t>тров формирования интеграционного контура Большого Евразийского партнерства путем сопряжения с китайской инициативой «Один пояс – один путь», укрепления взаимодействия с Шанхайской организацией сотрудничества, Ассоциацией государств Юго-Восточной Азии, уст</w:t>
      </w:r>
      <w:r>
        <w:t>ановления диалога с Европейским союзом и другими многосторонними объединениями и государствами Азии и Европы.</w:t>
      </w:r>
    </w:p>
    <w:p w:rsidR="00E22B1A" w:rsidRDefault="00AC2206">
      <w:pPr>
        <w:spacing w:after="60"/>
        <w:ind w:firstLine="566"/>
        <w:jc w:val="both"/>
      </w:pPr>
      <w:r>
        <w:t>11.8.2. Разработка и принятие плана мероприятий («дорожной карты») по сопряжению Союза с китайской инициативой «Один пояс – один путь», его соглас</w:t>
      </w:r>
      <w:r>
        <w:t>ование государствами-членами и Китайской Народной Республикой и утверждение в качестве рабочего плана.</w:t>
      </w:r>
    </w:p>
    <w:p w:rsidR="00E22B1A" w:rsidRDefault="00AC2206">
      <w:pPr>
        <w:spacing w:after="60"/>
        <w:ind w:firstLine="566"/>
        <w:jc w:val="both"/>
      </w:pPr>
      <w:r>
        <w:t>11.8.3. Обеспечение функционирования Совместной комиссии по сотрудничеству между Союзом и Китайской Народной Республикой, предусмотренной Соглашением о т</w:t>
      </w:r>
      <w:r>
        <w:t>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Создание в рамках этой комиссии подкомитетов по отраслевому со</w:t>
      </w:r>
      <w:r>
        <w:t>трудничеству и взаимодействию в сфере регулирования торговли.</w:t>
      </w:r>
    </w:p>
    <w:p w:rsidR="00E22B1A" w:rsidRDefault="00AC2206">
      <w:pPr>
        <w:spacing w:after="60"/>
        <w:ind w:firstLine="566"/>
        <w:jc w:val="both"/>
      </w:pPr>
      <w:r>
        <w:t>11.8.4. Реализация предусмотренной Соглашением о торгово-экономическом сотрудничестве между Евразийским экономическим союзом и его государствами-членами, с одной стороны, и Китайской Народной Ре</w:t>
      </w:r>
      <w:r>
        <w:t>спубликой, с другой стороны, от 17 мая 2018 года повестки отраслевого сотрудничества.</w:t>
      </w:r>
    </w:p>
    <w:p w:rsidR="00E22B1A" w:rsidRDefault="00AC2206">
      <w:pPr>
        <w:spacing w:after="60"/>
        <w:ind w:firstLine="566"/>
        <w:jc w:val="both"/>
      </w:pPr>
      <w:r>
        <w:t>11.8.5. Создание постоянно действующего механизма координации подходов Союза к сопряжению с китайской инициативой «Один пояс – один путь», принимая во внимание сопряжение</w:t>
      </w:r>
      <w:r>
        <w:t xml:space="preserve"> Союза и китайской инициативы «Один пояс – один путь» как ключевой элемент формирования Большого Евразийского партнерства.</w:t>
      </w:r>
    </w:p>
    <w:p w:rsidR="00E22B1A" w:rsidRDefault="00AC2206">
      <w:pPr>
        <w:spacing w:after="60"/>
        <w:ind w:firstLine="566"/>
        <w:jc w:val="both"/>
      </w:pPr>
      <w:r>
        <w:t>11.8.6. Формирование и ведение перечня имеющих интеграционную направленность и отвечающих задачам укрепления Союза приоритетных проек</w:t>
      </w:r>
      <w:r>
        <w:t>тов отраслевого сотрудничества (банка данных интеграционных проектов), реализуемых и планируемых к реализации в рамках сопряжения Союза с китайской инициативой «Один пояс – один путь», как одного из результатов реализации Соглашения о торгово-экономическом</w:t>
      </w:r>
      <w:r>
        <w:t xml:space="preserve">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 В указанный банк данных включаются проекты двух и более государств-членов с Китайс</w:t>
      </w:r>
      <w:r>
        <w:t>кой Народной Республикой и двусторонние проекты одного государства-члена с Китайской Народной Республикой при направлении соответствующего обращения этого государства-члена в Комиссию.</w:t>
      </w:r>
    </w:p>
    <w:sectPr w:rsidR="00E22B1A" w:rsidSect="00AC2206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B1A"/>
    <w:rsid w:val="00AC2206"/>
    <w:rsid w:val="00E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593AD"/>
  <w15:docId w15:val="{F199A764-86DB-4845-B355-40722A2D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13043</Words>
  <Characters>74350</Characters>
  <Application>Microsoft Office Word</Application>
  <DocSecurity>0</DocSecurity>
  <Lines>619</Lines>
  <Paragraphs>174</Paragraphs>
  <ScaleCrop>false</ScaleCrop>
  <Manager/>
  <Company/>
  <LinksUpToDate>false</LinksUpToDate>
  <CharactersWithSpaces>87219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Лабазнов Роман Юрьевич</cp:lastModifiedBy>
  <cp:revision>2</cp:revision>
  <dcterms:created xsi:type="dcterms:W3CDTF">2021-11-23T11:51:00Z</dcterms:created>
  <dcterms:modified xsi:type="dcterms:W3CDTF">2021-11-23T12:35:00Z</dcterms:modified>
  <cp:category/>
</cp:coreProperties>
</file>